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AED12" w14:textId="77777777" w:rsidR="006A013A" w:rsidRDefault="006A013A" w:rsidP="00FB4F31">
      <w:pPr>
        <w:spacing w:after="0" w:line="240" w:lineRule="auto"/>
        <w:rPr>
          <w:b/>
          <w:sz w:val="28"/>
          <w:szCs w:val="28"/>
          <w:u w:val="single"/>
        </w:rPr>
      </w:pPr>
    </w:p>
    <w:p w14:paraId="4795B6FC" w14:textId="6E45625F" w:rsidR="006A013A" w:rsidRDefault="006A013A" w:rsidP="003B262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B2629">
        <w:rPr>
          <w:b/>
          <w:sz w:val="28"/>
          <w:szCs w:val="28"/>
          <w:u w:val="single"/>
        </w:rPr>
        <w:t>Georgia-Pacific</w:t>
      </w:r>
      <w:r w:rsidR="00231BD8">
        <w:rPr>
          <w:b/>
          <w:sz w:val="28"/>
          <w:szCs w:val="28"/>
          <w:u w:val="single"/>
        </w:rPr>
        <w:t xml:space="preserve">’s </w:t>
      </w:r>
      <w:r w:rsidRPr="003B2629">
        <w:rPr>
          <w:b/>
          <w:sz w:val="28"/>
          <w:szCs w:val="28"/>
          <w:u w:val="single"/>
        </w:rPr>
        <w:t xml:space="preserve">DensElement™ Barrier System </w:t>
      </w:r>
    </w:p>
    <w:p w14:paraId="5599CD84" w14:textId="5C5A1DBE" w:rsidR="00231BD8" w:rsidRDefault="004C5C62" w:rsidP="003B262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Listed </w:t>
      </w:r>
      <w:r w:rsidR="00231BD8">
        <w:rPr>
          <w:b/>
          <w:sz w:val="28"/>
          <w:szCs w:val="28"/>
          <w:u w:val="single"/>
        </w:rPr>
        <w:t>by ABAA</w:t>
      </w:r>
    </w:p>
    <w:p w14:paraId="074DDE26" w14:textId="60EE675F" w:rsidR="006A013A" w:rsidRPr="00510B7A" w:rsidRDefault="004C5C62" w:rsidP="004D7D96">
      <w:pPr>
        <w:spacing w:after="0" w:line="240" w:lineRule="auto"/>
        <w:jc w:val="center"/>
        <w:rPr>
          <w:i/>
          <w:sz w:val="24"/>
          <w:szCs w:val="24"/>
        </w:rPr>
      </w:pPr>
      <w:r w:rsidRPr="00CF2A82">
        <w:rPr>
          <w:i/>
          <w:sz w:val="24"/>
          <w:szCs w:val="24"/>
        </w:rPr>
        <w:t>Layered Construction of System</w:t>
      </w:r>
      <w:r w:rsidR="006100ED">
        <w:rPr>
          <w:i/>
          <w:sz w:val="24"/>
          <w:szCs w:val="24"/>
        </w:rPr>
        <w:t xml:space="preserve"> Contributes to Successful</w:t>
      </w:r>
      <w:r w:rsidRPr="00CF2A82">
        <w:rPr>
          <w:i/>
          <w:sz w:val="24"/>
          <w:szCs w:val="24"/>
        </w:rPr>
        <w:t xml:space="preserve"> Testing</w:t>
      </w:r>
      <w:r>
        <w:rPr>
          <w:i/>
          <w:sz w:val="28"/>
          <w:szCs w:val="28"/>
        </w:rPr>
        <w:t xml:space="preserve"> </w:t>
      </w:r>
    </w:p>
    <w:p w14:paraId="51500D9A" w14:textId="77777777" w:rsidR="006A013A" w:rsidRPr="0098331C" w:rsidRDefault="006A013A" w:rsidP="001C0110">
      <w:pPr>
        <w:shd w:val="clear" w:color="auto" w:fill="FFFFFF"/>
        <w:spacing w:after="0" w:line="240" w:lineRule="auto"/>
        <w:jc w:val="center"/>
        <w:rPr>
          <w:rFonts w:cs="Arial"/>
          <w:iCs/>
          <w:color w:val="000000"/>
          <w:sz w:val="24"/>
          <w:szCs w:val="24"/>
        </w:rPr>
      </w:pPr>
    </w:p>
    <w:p w14:paraId="0726B6D3" w14:textId="3308FAB3" w:rsidR="00E92883" w:rsidRDefault="006A013A" w:rsidP="000E5658">
      <w:pPr>
        <w:spacing w:after="0" w:line="240" w:lineRule="auto"/>
      </w:pPr>
      <w:r w:rsidRPr="00462C43">
        <w:rPr>
          <w:b/>
        </w:rPr>
        <w:t xml:space="preserve">ATLANTA </w:t>
      </w:r>
      <w:r w:rsidR="000E5658">
        <w:rPr>
          <w:b/>
        </w:rPr>
        <w:t>(</w:t>
      </w:r>
      <w:r w:rsidR="006F4F96">
        <w:rPr>
          <w:b/>
        </w:rPr>
        <w:t>February 20</w:t>
      </w:r>
      <w:r w:rsidRPr="00462C43">
        <w:rPr>
          <w:b/>
        </w:rPr>
        <w:t xml:space="preserve">, </w:t>
      </w:r>
      <w:r w:rsidR="000E5658">
        <w:rPr>
          <w:b/>
        </w:rPr>
        <w:t>2017</w:t>
      </w:r>
      <w:r w:rsidRPr="00462C43">
        <w:rPr>
          <w:b/>
        </w:rPr>
        <w:t>) –</w:t>
      </w:r>
      <w:r w:rsidR="000E5658">
        <w:rPr>
          <w:b/>
        </w:rPr>
        <w:t xml:space="preserve"> </w:t>
      </w:r>
      <w:r w:rsidR="00DB48B0">
        <w:t xml:space="preserve">Georgia-Pacific </w:t>
      </w:r>
      <w:r w:rsidR="001459A0">
        <w:t>is proud to announce</w:t>
      </w:r>
      <w:r w:rsidR="00F378AF">
        <w:t xml:space="preserve"> that</w:t>
      </w:r>
      <w:r w:rsidR="001459A0">
        <w:t xml:space="preserve"> their</w:t>
      </w:r>
      <w:r w:rsidR="00DB48B0">
        <w:t xml:space="preserve"> patent-pending</w:t>
      </w:r>
      <w:r w:rsidR="00E92883">
        <w:t xml:space="preserve"> DensElement™ Barrier System with </w:t>
      </w:r>
      <w:proofErr w:type="spellStart"/>
      <w:r w:rsidR="00E92883">
        <w:t>AquaKOR</w:t>
      </w:r>
      <w:proofErr w:type="spellEnd"/>
      <w:r w:rsidR="00E92883">
        <w:t>™ Technol</w:t>
      </w:r>
      <w:r w:rsidR="001459A0">
        <w:t>ogy has been listed with the Air Barrier Association of America (ABAA)</w:t>
      </w:r>
      <w:r w:rsidR="00101F19">
        <w:t>.</w:t>
      </w:r>
    </w:p>
    <w:p w14:paraId="73406303" w14:textId="77777777" w:rsidR="00521599" w:rsidRDefault="00521599" w:rsidP="000E5658">
      <w:pPr>
        <w:spacing w:after="0" w:line="240" w:lineRule="auto"/>
      </w:pPr>
    </w:p>
    <w:p w14:paraId="58278EA1" w14:textId="0F13EDA0" w:rsidR="00CF2A82" w:rsidRDefault="005E4854" w:rsidP="000A19FA">
      <w:pPr>
        <w:spacing w:after="0" w:line="240" w:lineRule="auto"/>
      </w:pPr>
      <w:r>
        <w:t xml:space="preserve">ABAA is the center of excellence in the air barrier industry. They are dedicated to raising the industry’s standard of proficiency. </w:t>
      </w:r>
      <w:r w:rsidR="00CF2A82">
        <w:t>“</w:t>
      </w:r>
      <w:r>
        <w:t>Achieving the ABAA listing</w:t>
      </w:r>
      <w:r w:rsidR="00CF2A82">
        <w:t xml:space="preserve"> provides further validation</w:t>
      </w:r>
      <w:r>
        <w:t xml:space="preserve"> of the </w:t>
      </w:r>
      <w:r w:rsidR="000662EF">
        <w:t xml:space="preserve">outstanding </w:t>
      </w:r>
      <w:r>
        <w:t>air barrier performance properties of our DensElement™</w:t>
      </w:r>
      <w:r w:rsidR="006744D7">
        <w:t xml:space="preserve"> Barrier System,” said Brent Paugh, president for Georgia-Pacific Gypsum. “</w:t>
      </w:r>
      <w:r w:rsidR="006100ED">
        <w:t>The ABAA</w:t>
      </w:r>
      <w:r w:rsidR="00C5652A">
        <w:t xml:space="preserve"> listing </w:t>
      </w:r>
      <w:r>
        <w:t>provides architects and general contractors additional confidence in specifying it for</w:t>
      </w:r>
      <w:r w:rsidR="001502FE">
        <w:t xml:space="preserve"> the building envelope of</w:t>
      </w:r>
      <w:r>
        <w:t xml:space="preserve"> any p</w:t>
      </w:r>
      <w:r w:rsidR="006744D7">
        <w:t>roject.</w:t>
      </w:r>
      <w:r>
        <w:t xml:space="preserve">” </w:t>
      </w:r>
    </w:p>
    <w:p w14:paraId="380050F5" w14:textId="57284907" w:rsidR="007E230E" w:rsidRDefault="007E230E" w:rsidP="000E5658">
      <w:pPr>
        <w:spacing w:after="0" w:line="240" w:lineRule="auto"/>
      </w:pPr>
    </w:p>
    <w:p w14:paraId="54D61AC2" w14:textId="155ED515" w:rsidR="003D33BF" w:rsidRDefault="00A97B58" w:rsidP="000E5658">
      <w:pPr>
        <w:spacing w:after="0" w:line="240" w:lineRule="auto"/>
      </w:pPr>
      <w:r>
        <w:t>The lay</w:t>
      </w:r>
      <w:r w:rsidR="00D8741C">
        <w:t xml:space="preserve">ered construction of our </w:t>
      </w:r>
      <w:proofErr w:type="spellStart"/>
      <w:r w:rsidR="00D8741C">
        <w:t>AquaKOR</w:t>
      </w:r>
      <w:proofErr w:type="spellEnd"/>
      <w:r>
        <w:t xml:space="preserve">™ </w:t>
      </w:r>
      <w:r w:rsidR="00D8741C">
        <w:t>Technology in our</w:t>
      </w:r>
      <w:r w:rsidR="003D33BF">
        <w:t xml:space="preserve"> patent-pending system </w:t>
      </w:r>
      <w:r w:rsidR="00E9281E">
        <w:t>contributes to its s</w:t>
      </w:r>
      <w:r w:rsidR="006F4F96">
        <w:t>uccess</w:t>
      </w:r>
      <w:r w:rsidR="003D33BF">
        <w:t>. The WRB-AB is integrated within the gypsum core, beneath the fiberglass mat, to create a consistent, performance-tested WRB-AB.</w:t>
      </w:r>
      <w:r w:rsidR="00F144F3">
        <w:t xml:space="preserve"> No building wrap, fluid-applied membranes or peel-and-stick membranes are required. </w:t>
      </w:r>
    </w:p>
    <w:p w14:paraId="5B5BEF28" w14:textId="77777777" w:rsidR="009F02B7" w:rsidRDefault="009F02B7" w:rsidP="000E5658">
      <w:pPr>
        <w:spacing w:after="0" w:line="240" w:lineRule="auto"/>
      </w:pPr>
    </w:p>
    <w:p w14:paraId="70F2B20A" w14:textId="674F2884" w:rsidR="009F02B7" w:rsidRDefault="009F02B7" w:rsidP="000E5658">
      <w:pPr>
        <w:spacing w:after="0" w:line="240" w:lineRule="auto"/>
      </w:pPr>
      <w:r>
        <w:t xml:space="preserve">“The ABAA listing </w:t>
      </w:r>
      <w:r w:rsidR="00382FC3">
        <w:t xml:space="preserve">combined with the time, labor </w:t>
      </w:r>
      <w:r>
        <w:t>and material savings of the DensElement™ Barrier System</w:t>
      </w:r>
      <w:r w:rsidR="00660749">
        <w:t xml:space="preserve"> gives progressive architects a</w:t>
      </w:r>
      <w:r w:rsidR="00D13C6B">
        <w:t>nd general contractors a better solution</w:t>
      </w:r>
      <w:r w:rsidR="00660749">
        <w:t xml:space="preserve"> for building envelope</w:t>
      </w:r>
      <w:r w:rsidR="003A2880">
        <w:t>s</w:t>
      </w:r>
      <w:r w:rsidR="00660749">
        <w:t xml:space="preserve">,” </w:t>
      </w:r>
      <w:r w:rsidR="00D13C6B">
        <w:t>stated</w:t>
      </w:r>
      <w:r w:rsidR="00D5190D">
        <w:t xml:space="preserve"> Paugh.</w:t>
      </w:r>
    </w:p>
    <w:p w14:paraId="38CF47CF" w14:textId="60CAFB35" w:rsidR="00D66367" w:rsidRDefault="00D66367" w:rsidP="000E5658">
      <w:pPr>
        <w:spacing w:after="0" w:line="240" w:lineRule="auto"/>
      </w:pPr>
    </w:p>
    <w:p w14:paraId="2593091E" w14:textId="1E8F39B6" w:rsidR="003A1F52" w:rsidRDefault="00BE591B" w:rsidP="000E5658">
      <w:pPr>
        <w:spacing w:after="0" w:line="240" w:lineRule="auto"/>
      </w:pPr>
      <w:r>
        <w:t>Dens</w:t>
      </w:r>
      <w:r w:rsidR="006F4F96">
        <w:t xml:space="preserve">Element™ Barrier System met </w:t>
      </w:r>
      <w:r>
        <w:t xml:space="preserve">the </w:t>
      </w:r>
      <w:r w:rsidR="006F4F96">
        <w:t xml:space="preserve">Factory Bonded Membranes to Sheathing </w:t>
      </w:r>
      <w:r w:rsidR="007533A6">
        <w:t>air barrier requirements listed</w:t>
      </w:r>
      <w:r w:rsidR="002048CD">
        <w:t xml:space="preserve"> by</w:t>
      </w:r>
      <w:r>
        <w:t xml:space="preserve"> ABAA. Th</w:t>
      </w:r>
      <w:r w:rsidR="00CB5A25">
        <w:t xml:space="preserve">e ABAA provides the official test results on their web site.  </w:t>
      </w:r>
      <w:r w:rsidR="00F0053A">
        <w:t xml:space="preserve">You can review the DensElement™ Barrier System with </w:t>
      </w:r>
      <w:proofErr w:type="spellStart"/>
      <w:r w:rsidR="00F0053A">
        <w:t>AquaKOR</w:t>
      </w:r>
      <w:proofErr w:type="spellEnd"/>
      <w:r w:rsidR="00F0053A">
        <w:t xml:space="preserve">™ test results by visiting </w:t>
      </w:r>
      <w:hyperlink r:id="rId8" w:history="1">
        <w:r w:rsidR="00F0053A" w:rsidRPr="00A024C8">
          <w:rPr>
            <w:rStyle w:val="Hyperlink"/>
            <w:bdr w:val="none" w:sz="0" w:space="0" w:color="auto"/>
          </w:rPr>
          <w:t>https://www.airbarrier.org/materials/assemblies_e.php</w:t>
        </w:r>
      </w:hyperlink>
      <w:r w:rsidR="00F0053A">
        <w:t xml:space="preserve"> and scrolling to the </w:t>
      </w:r>
      <w:r w:rsidR="005F7B1C">
        <w:t>‘</w:t>
      </w:r>
      <w:r w:rsidR="00F0053A">
        <w:t>Factory-Bonded Membranes to Sheathing</w:t>
      </w:r>
      <w:r w:rsidR="005F7B1C">
        <w:t>’</w:t>
      </w:r>
      <w:r w:rsidR="00F0053A">
        <w:t xml:space="preserve"> listing.</w:t>
      </w:r>
    </w:p>
    <w:p w14:paraId="4EAA0BA3" w14:textId="77777777" w:rsidR="00113C62" w:rsidRDefault="00113C62" w:rsidP="000E5658">
      <w:pPr>
        <w:spacing w:after="0" w:line="240" w:lineRule="auto"/>
      </w:pPr>
    </w:p>
    <w:p w14:paraId="2138764D" w14:textId="77777777" w:rsidR="006A013A" w:rsidRPr="001035E2" w:rsidRDefault="006A013A" w:rsidP="000C470F">
      <w:pPr>
        <w:spacing w:after="0" w:line="240" w:lineRule="auto"/>
        <w:rPr>
          <w:rFonts w:cs="Calibri"/>
          <w:b/>
        </w:rPr>
      </w:pPr>
      <w:r w:rsidRPr="001035E2">
        <w:rPr>
          <w:rFonts w:cs="Calibri"/>
          <w:b/>
        </w:rPr>
        <w:t>For more information, visit</w:t>
      </w:r>
      <w:r w:rsidRPr="001035E2">
        <w:rPr>
          <w:b/>
        </w:rPr>
        <w:t xml:space="preserve"> </w:t>
      </w:r>
      <w:hyperlink r:id="rId9" w:history="1">
        <w:r w:rsidRPr="001035E2">
          <w:rPr>
            <w:rStyle w:val="Hyperlink"/>
            <w:b/>
            <w:bdr w:val="none" w:sz="0" w:space="0" w:color="auto"/>
          </w:rPr>
          <w:t>www.DensElement.com</w:t>
        </w:r>
      </w:hyperlink>
      <w:r w:rsidRPr="001035E2">
        <w:rPr>
          <w:rFonts w:cs="Calibri"/>
          <w:b/>
          <w:u w:val="single"/>
        </w:rPr>
        <w:t xml:space="preserve">. </w:t>
      </w:r>
    </w:p>
    <w:p w14:paraId="0E1F35C0" w14:textId="77777777" w:rsidR="006A013A" w:rsidRPr="0098331C" w:rsidRDefault="006A013A" w:rsidP="001C0110">
      <w:pPr>
        <w:shd w:val="clear" w:color="auto" w:fill="FFFFFF"/>
        <w:spacing w:after="0" w:line="240" w:lineRule="auto"/>
        <w:rPr>
          <w:rFonts w:cs="Arial"/>
          <w:b/>
          <w:bCs/>
        </w:rPr>
      </w:pPr>
    </w:p>
    <w:p w14:paraId="5E5DCF0E" w14:textId="77777777" w:rsidR="006A013A" w:rsidRPr="0098331C" w:rsidRDefault="006A013A" w:rsidP="001C0110">
      <w:pPr>
        <w:shd w:val="clear" w:color="auto" w:fill="FFFFFF"/>
        <w:spacing w:after="0" w:line="240" w:lineRule="auto"/>
        <w:rPr>
          <w:rFonts w:cs="Arial"/>
        </w:rPr>
      </w:pPr>
      <w:r w:rsidRPr="0098331C">
        <w:rPr>
          <w:rFonts w:cs="Arial"/>
          <w:b/>
          <w:bCs/>
        </w:rPr>
        <w:t>About Georgia-Pacific</w:t>
      </w:r>
    </w:p>
    <w:p w14:paraId="4FDD30CA" w14:textId="3372EF01" w:rsidR="006A013A" w:rsidRDefault="006A013A" w:rsidP="001C0110">
      <w:pPr>
        <w:shd w:val="clear" w:color="auto" w:fill="FFFFFF"/>
        <w:spacing w:after="0" w:line="240" w:lineRule="auto"/>
      </w:pPr>
      <w:r w:rsidRPr="0098331C">
        <w:rPr>
          <w:rFonts w:cs="Arial"/>
        </w:rPr>
        <w:t>Headquartered at Atlanta, Georgia-Pacific is one of the world’s leading manufacturers and marketers of building products, tissue, packaging, paper, cellulose and related chemicals. Th</w:t>
      </w:r>
      <w:r>
        <w:rPr>
          <w:rFonts w:cs="Arial"/>
        </w:rPr>
        <w:t xml:space="preserve">e company employs nearly 35,000 </w:t>
      </w:r>
      <w:r w:rsidRPr="0098331C">
        <w:rPr>
          <w:rFonts w:cs="Arial"/>
        </w:rPr>
        <w:t xml:space="preserve">people worldwide. </w:t>
      </w:r>
      <w:r w:rsidRPr="0098331C">
        <w:t xml:space="preserve">Georgia-Pacific Gypsum pioneered fiberglass mat gypsum technology </w:t>
      </w:r>
      <w:r>
        <w:t xml:space="preserve">in 1986 and, for three decades, </w:t>
      </w:r>
      <w:r w:rsidRPr="0098331C">
        <w:t xml:space="preserve">inspired fundamental changes in the types of gypsum panels specified for walls and roofing in commercial building assemblies. Dens® </w:t>
      </w:r>
      <w:r>
        <w:t>b</w:t>
      </w:r>
      <w:r w:rsidRPr="0098331C">
        <w:t>rand interior and exterior products are the #1 architecturally-specified fiberglass mat gypsum panels.</w:t>
      </w:r>
      <w:r>
        <w:rPr>
          <w:rFonts w:cs="Arial"/>
        </w:rPr>
        <w:t xml:space="preserve"> </w:t>
      </w:r>
      <w:r w:rsidRPr="0098331C">
        <w:rPr>
          <w:rFonts w:cs="Arial"/>
        </w:rPr>
        <w:t xml:space="preserve">For more information about Georgia-Pacific </w:t>
      </w:r>
      <w:r>
        <w:rPr>
          <w:rFonts w:cs="Arial"/>
        </w:rPr>
        <w:t xml:space="preserve">building products </w:t>
      </w:r>
      <w:r w:rsidRPr="0098331C">
        <w:rPr>
          <w:rFonts w:cs="Arial"/>
        </w:rPr>
        <w:t xml:space="preserve">visit </w:t>
      </w:r>
      <w:hyperlink r:id="rId10" w:history="1">
        <w:r w:rsidRPr="00F82E2D">
          <w:rPr>
            <w:rStyle w:val="Hyperlink"/>
            <w:bdr w:val="none" w:sz="0" w:space="0" w:color="auto"/>
          </w:rPr>
          <w:t>www.buildgp.com</w:t>
        </w:r>
      </w:hyperlink>
      <w:r>
        <w:t>.</w:t>
      </w:r>
    </w:p>
    <w:p w14:paraId="160B633A" w14:textId="77777777" w:rsidR="00F57E7F" w:rsidRDefault="00F57E7F" w:rsidP="001C0110">
      <w:pPr>
        <w:shd w:val="clear" w:color="auto" w:fill="FFFFFF"/>
        <w:spacing w:after="0" w:line="240" w:lineRule="auto"/>
      </w:pPr>
    </w:p>
    <w:p w14:paraId="37DD7B6E" w14:textId="4AD65D13" w:rsidR="00322FF6" w:rsidRDefault="008E5F84" w:rsidP="001C0110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About Air Barrier Association of America</w:t>
      </w:r>
    </w:p>
    <w:p w14:paraId="73A59404" w14:textId="1B2A8281" w:rsidR="00D41D2B" w:rsidRDefault="00322FF6" w:rsidP="001C0110">
      <w:pPr>
        <w:shd w:val="clear" w:color="auto" w:fill="FFFFFF"/>
        <w:spacing w:after="0" w:line="240" w:lineRule="auto"/>
      </w:pPr>
      <w:r>
        <w:t>Headquartered in Walpole, Massachusetts, Air Barrier Association of America</w:t>
      </w:r>
      <w:r w:rsidR="003B0459">
        <w:t xml:space="preserve"> (ABAA)</w:t>
      </w:r>
      <w:r>
        <w:t xml:space="preserve"> is the </w:t>
      </w:r>
      <w:r w:rsidR="0042432E">
        <w:t>national voice on the American air barrier industry.</w:t>
      </w:r>
      <w:r w:rsidR="003B0459">
        <w:t xml:space="preserve"> ABAA was founded in 2001, and since that day th</w:t>
      </w:r>
      <w:r w:rsidR="00701C79">
        <w:t xml:space="preserve">e </w:t>
      </w:r>
      <w:r w:rsidR="00154ADF">
        <w:t xml:space="preserve">association </w:t>
      </w:r>
      <w:r w:rsidR="00206795">
        <w:t>has helped</w:t>
      </w:r>
      <w:r w:rsidR="0042432E">
        <w:t xml:space="preserve"> builders progress </w:t>
      </w:r>
      <w:r w:rsidR="003B0459">
        <w:t xml:space="preserve">by educating and </w:t>
      </w:r>
      <w:r w:rsidR="00154ADF">
        <w:t>promoting</w:t>
      </w:r>
      <w:r w:rsidR="003B0459">
        <w:t xml:space="preserve"> safe and efficient building materials</w:t>
      </w:r>
      <w:r w:rsidR="0042432E">
        <w:t xml:space="preserve">.  </w:t>
      </w:r>
      <w:r w:rsidR="003B0459">
        <w:t>ABAA</w:t>
      </w:r>
      <w:r w:rsidR="00154ADF">
        <w:t xml:space="preserve"> evaluates</w:t>
      </w:r>
      <w:r w:rsidR="00B33B18">
        <w:t xml:space="preserve"> and reports </w:t>
      </w:r>
      <w:r w:rsidR="006A7704">
        <w:t xml:space="preserve">on </w:t>
      </w:r>
      <w:r w:rsidR="00B33B18">
        <w:t xml:space="preserve">various </w:t>
      </w:r>
      <w:r w:rsidR="00154ADF">
        <w:t xml:space="preserve">air barrier </w:t>
      </w:r>
      <w:bookmarkStart w:id="0" w:name="_GoBack"/>
      <w:bookmarkEnd w:id="0"/>
      <w:r w:rsidR="00B33B18">
        <w:t xml:space="preserve">construction </w:t>
      </w:r>
      <w:r w:rsidR="006A7704">
        <w:t>products whil</w:t>
      </w:r>
      <w:r w:rsidR="00B33B18">
        <w:t xml:space="preserve">e building </w:t>
      </w:r>
      <w:r w:rsidR="00B33B18">
        <w:lastRenderedPageBreak/>
        <w:t xml:space="preserve">relationships with </w:t>
      </w:r>
      <w:r w:rsidR="001714DA">
        <w:t xml:space="preserve">state, </w:t>
      </w:r>
      <w:r w:rsidR="006A7704">
        <w:t>national</w:t>
      </w:r>
      <w:r w:rsidR="001714DA">
        <w:t>, and international</w:t>
      </w:r>
      <w:r w:rsidR="006A7704">
        <w:t xml:space="preserve"> building organizations. For more information about ABAA visit </w:t>
      </w:r>
      <w:hyperlink r:id="rId11" w:history="1">
        <w:r w:rsidR="006A7704" w:rsidRPr="00A024C8">
          <w:rPr>
            <w:rStyle w:val="Hyperlink"/>
            <w:bdr w:val="none" w:sz="0" w:space="0" w:color="auto"/>
          </w:rPr>
          <w:t>https://www.airbarrier.org/</w:t>
        </w:r>
      </w:hyperlink>
      <w:r w:rsidR="006A7704">
        <w:t>.</w:t>
      </w:r>
    </w:p>
    <w:p w14:paraId="6E35AEDC" w14:textId="77777777" w:rsidR="006A013A" w:rsidRPr="0098331C" w:rsidRDefault="006A013A" w:rsidP="001C0110">
      <w:pPr>
        <w:shd w:val="clear" w:color="auto" w:fill="FFFFFF"/>
        <w:spacing w:after="0" w:line="240" w:lineRule="auto"/>
        <w:rPr>
          <w:rFonts w:cs="Arial"/>
          <w:u w:val="single"/>
        </w:rPr>
      </w:pPr>
    </w:p>
    <w:p w14:paraId="49E56B4D" w14:textId="6F2AB3A7" w:rsidR="006A013A" w:rsidRPr="0098331C" w:rsidRDefault="006A013A" w:rsidP="00C827C2">
      <w:pPr>
        <w:shd w:val="clear" w:color="auto" w:fill="FFFFFF"/>
        <w:spacing w:after="0" w:line="240" w:lineRule="auto"/>
        <w:jc w:val="center"/>
        <w:rPr>
          <w:rFonts w:cs="Arial"/>
        </w:rPr>
      </w:pPr>
      <w:r w:rsidRPr="0098331C">
        <w:rPr>
          <w:rFonts w:cs="Arial"/>
        </w:rPr>
        <w:t># # #</w:t>
      </w:r>
    </w:p>
    <w:p w14:paraId="015232DB" w14:textId="77777777" w:rsidR="006A013A" w:rsidRPr="0098331C" w:rsidRDefault="006A013A" w:rsidP="001C0110">
      <w:pPr>
        <w:spacing w:after="0" w:line="240" w:lineRule="auto"/>
        <w:rPr>
          <w:b/>
        </w:rPr>
      </w:pPr>
      <w:r w:rsidRPr="0098331C">
        <w:rPr>
          <w:b/>
        </w:rPr>
        <w:t>Media Contacts:</w:t>
      </w:r>
    </w:p>
    <w:p w14:paraId="2841DD1F" w14:textId="632840F7" w:rsidR="007C582E" w:rsidRPr="0098331C" w:rsidRDefault="00AE1A77" w:rsidP="007C582E">
      <w:pPr>
        <w:spacing w:after="0" w:line="240" w:lineRule="auto"/>
        <w:rPr>
          <w:i/>
        </w:rPr>
      </w:pPr>
      <w:r>
        <w:rPr>
          <w:i/>
        </w:rPr>
        <w:t>Nisha George,</w:t>
      </w:r>
      <w:r w:rsidR="007C582E" w:rsidRPr="0098331C">
        <w:rPr>
          <w:i/>
        </w:rPr>
        <w:t xml:space="preserve"> Georgia-Pacific</w:t>
      </w:r>
      <w:r w:rsidR="007C582E">
        <w:rPr>
          <w:i/>
        </w:rPr>
        <w:tab/>
      </w:r>
      <w:r w:rsidR="007C582E">
        <w:rPr>
          <w:i/>
        </w:rPr>
        <w:tab/>
      </w:r>
      <w:r w:rsidR="007C582E">
        <w:rPr>
          <w:i/>
        </w:rPr>
        <w:tab/>
        <w:t>Air Barrier Association of America</w:t>
      </w:r>
    </w:p>
    <w:p w14:paraId="01CCBE4A" w14:textId="39E4824A" w:rsidR="007C582E" w:rsidRPr="0098331C" w:rsidRDefault="00AE1A77" w:rsidP="007C582E">
      <w:pPr>
        <w:spacing w:after="0" w:line="240" w:lineRule="auto"/>
      </w:pPr>
      <w:r>
        <w:t>Nisha.George</w:t>
      </w:r>
      <w:r w:rsidR="007C582E" w:rsidRPr="001B3953">
        <w:t>@gapac.com</w:t>
      </w:r>
      <w:r w:rsidR="007C582E">
        <w:tab/>
      </w:r>
      <w:r w:rsidR="007C582E">
        <w:tab/>
      </w:r>
      <w:r w:rsidR="007C582E">
        <w:tab/>
        <w:t>abaa@airbarrier.org</w:t>
      </w:r>
    </w:p>
    <w:p w14:paraId="33EC59F0" w14:textId="288DF97B" w:rsidR="006A013A" w:rsidRPr="0098331C" w:rsidRDefault="00AE1A77" w:rsidP="001C0110">
      <w:pPr>
        <w:spacing w:after="0" w:line="240" w:lineRule="auto"/>
      </w:pPr>
      <w:r>
        <w:t>404.652.5080</w:t>
      </w:r>
      <w:r w:rsidR="007C582E">
        <w:tab/>
      </w:r>
      <w:r w:rsidR="007C582E">
        <w:tab/>
      </w:r>
      <w:r w:rsidR="007C582E">
        <w:tab/>
      </w:r>
      <w:r w:rsidR="007C582E">
        <w:tab/>
      </w:r>
      <w:r w:rsidR="007C582E">
        <w:tab/>
        <w:t>866.956.5888</w:t>
      </w:r>
      <w:r w:rsidR="006A013A">
        <w:tab/>
      </w:r>
      <w:r w:rsidR="006A013A">
        <w:tab/>
      </w:r>
      <w:r w:rsidR="006A013A">
        <w:tab/>
      </w:r>
    </w:p>
    <w:p w14:paraId="0D432521" w14:textId="77777777" w:rsidR="006A013A" w:rsidRPr="0098331C" w:rsidRDefault="006A013A" w:rsidP="001C0110">
      <w:pPr>
        <w:spacing w:after="0" w:line="240" w:lineRule="auto"/>
      </w:pPr>
    </w:p>
    <w:p w14:paraId="1263AF4F" w14:textId="2B08B432" w:rsidR="006A013A" w:rsidRPr="00157085" w:rsidRDefault="006A013A" w:rsidP="001C0110">
      <w:pPr>
        <w:spacing w:after="0" w:line="240" w:lineRule="auto"/>
        <w:rPr>
          <w:rFonts w:ascii="Verdana" w:hAnsi="Verdana"/>
          <w:sz w:val="20"/>
          <w:szCs w:val="20"/>
          <w:lang w:val="es-US"/>
        </w:rPr>
      </w:pPr>
    </w:p>
    <w:sectPr w:rsidR="006A013A" w:rsidRPr="00157085" w:rsidSect="000C470F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DCC75" w14:textId="77777777" w:rsidR="001E2E58" w:rsidRDefault="001E2E58" w:rsidP="00124679">
      <w:pPr>
        <w:spacing w:after="0" w:line="240" w:lineRule="auto"/>
      </w:pPr>
      <w:r>
        <w:separator/>
      </w:r>
    </w:p>
  </w:endnote>
  <w:endnote w:type="continuationSeparator" w:id="0">
    <w:p w14:paraId="6867FC84" w14:textId="77777777" w:rsidR="001E2E58" w:rsidRDefault="001E2E58" w:rsidP="0012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AB59C" w14:textId="77777777" w:rsidR="001E2E58" w:rsidRDefault="001E2E58" w:rsidP="00124679">
      <w:pPr>
        <w:spacing w:after="0" w:line="240" w:lineRule="auto"/>
      </w:pPr>
      <w:r>
        <w:separator/>
      </w:r>
    </w:p>
  </w:footnote>
  <w:footnote w:type="continuationSeparator" w:id="0">
    <w:p w14:paraId="09D695BD" w14:textId="77777777" w:rsidR="001E2E58" w:rsidRDefault="001E2E58" w:rsidP="0012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164E" w14:textId="77777777" w:rsidR="006A013A" w:rsidRDefault="006A013A" w:rsidP="005A24DF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348C7" w14:textId="77777777" w:rsidR="006A013A" w:rsidRDefault="006A013A" w:rsidP="00907CB2">
    <w:pPr>
      <w:pStyle w:val="Header"/>
    </w:pPr>
    <w:r w:rsidRPr="004B5F68">
      <w:rPr>
        <w:b/>
        <w:sz w:val="36"/>
      </w:rPr>
      <w:t>NEWS RELEASE</w:t>
    </w:r>
    <w:r w:rsidR="00185FD1">
      <w:rPr>
        <w:noProof/>
      </w:rPr>
      <w:drawing>
        <wp:anchor distT="0" distB="0" distL="114300" distR="114300" simplePos="0" relativeHeight="251657728" behindDoc="1" locked="0" layoutInCell="1" allowOverlap="1" wp14:anchorId="2FD28AF0" wp14:editId="3B28EA7C">
          <wp:simplePos x="0" y="0"/>
          <wp:positionH relativeFrom="column">
            <wp:posOffset>4140835</wp:posOffset>
          </wp:positionH>
          <wp:positionV relativeFrom="paragraph">
            <wp:posOffset>1905</wp:posOffset>
          </wp:positionV>
          <wp:extent cx="1800225" cy="395605"/>
          <wp:effectExtent l="0" t="0" r="9525" b="444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BC06D" w14:textId="77777777" w:rsidR="006A013A" w:rsidRDefault="006A013A" w:rsidP="00907C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6895"/>
    <w:multiLevelType w:val="hybridMultilevel"/>
    <w:tmpl w:val="F2C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612"/>
    <w:multiLevelType w:val="hybridMultilevel"/>
    <w:tmpl w:val="7B968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91D85"/>
    <w:multiLevelType w:val="hybridMultilevel"/>
    <w:tmpl w:val="216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28B0"/>
    <w:multiLevelType w:val="hybridMultilevel"/>
    <w:tmpl w:val="329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07A45"/>
    <w:multiLevelType w:val="hybridMultilevel"/>
    <w:tmpl w:val="4E5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723A"/>
    <w:multiLevelType w:val="hybridMultilevel"/>
    <w:tmpl w:val="F4BC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9"/>
    <w:rsid w:val="000023DE"/>
    <w:rsid w:val="000142F2"/>
    <w:rsid w:val="0002428A"/>
    <w:rsid w:val="0004043B"/>
    <w:rsid w:val="00045850"/>
    <w:rsid w:val="00051D22"/>
    <w:rsid w:val="000538D0"/>
    <w:rsid w:val="00054029"/>
    <w:rsid w:val="000662EF"/>
    <w:rsid w:val="000740ED"/>
    <w:rsid w:val="00084402"/>
    <w:rsid w:val="0009241B"/>
    <w:rsid w:val="000A19FA"/>
    <w:rsid w:val="000B143D"/>
    <w:rsid w:val="000C2531"/>
    <w:rsid w:val="000C470F"/>
    <w:rsid w:val="000D34A5"/>
    <w:rsid w:val="000E2178"/>
    <w:rsid w:val="000E5658"/>
    <w:rsid w:val="000F02EC"/>
    <w:rsid w:val="00101F19"/>
    <w:rsid w:val="001035E2"/>
    <w:rsid w:val="00113C62"/>
    <w:rsid w:val="00115E75"/>
    <w:rsid w:val="00122B2F"/>
    <w:rsid w:val="00124679"/>
    <w:rsid w:val="00140D23"/>
    <w:rsid w:val="001459A0"/>
    <w:rsid w:val="001502FE"/>
    <w:rsid w:val="00154ADF"/>
    <w:rsid w:val="0015626C"/>
    <w:rsid w:val="00157085"/>
    <w:rsid w:val="0015721F"/>
    <w:rsid w:val="00161023"/>
    <w:rsid w:val="00164F4B"/>
    <w:rsid w:val="001714DA"/>
    <w:rsid w:val="00174A05"/>
    <w:rsid w:val="0017523C"/>
    <w:rsid w:val="00183D44"/>
    <w:rsid w:val="00185FD1"/>
    <w:rsid w:val="001923BA"/>
    <w:rsid w:val="00192FE1"/>
    <w:rsid w:val="001B3953"/>
    <w:rsid w:val="001C0110"/>
    <w:rsid w:val="001D03F4"/>
    <w:rsid w:val="001D2D70"/>
    <w:rsid w:val="001D3F4E"/>
    <w:rsid w:val="001E0F22"/>
    <w:rsid w:val="001E2534"/>
    <w:rsid w:val="001E2E58"/>
    <w:rsid w:val="001F069B"/>
    <w:rsid w:val="001F3E7B"/>
    <w:rsid w:val="002048CD"/>
    <w:rsid w:val="00206795"/>
    <w:rsid w:val="00212A66"/>
    <w:rsid w:val="0021372E"/>
    <w:rsid w:val="00213C93"/>
    <w:rsid w:val="00216FE4"/>
    <w:rsid w:val="00226268"/>
    <w:rsid w:val="00226309"/>
    <w:rsid w:val="00231BD8"/>
    <w:rsid w:val="002321F9"/>
    <w:rsid w:val="00241DAD"/>
    <w:rsid w:val="00243F79"/>
    <w:rsid w:val="00247CB6"/>
    <w:rsid w:val="00264369"/>
    <w:rsid w:val="00265767"/>
    <w:rsid w:val="002660C2"/>
    <w:rsid w:val="0027149C"/>
    <w:rsid w:val="00272FAB"/>
    <w:rsid w:val="002A0309"/>
    <w:rsid w:val="002C648D"/>
    <w:rsid w:val="002C698C"/>
    <w:rsid w:val="002D3E58"/>
    <w:rsid w:val="002D64CE"/>
    <w:rsid w:val="002F41EE"/>
    <w:rsid w:val="002F5309"/>
    <w:rsid w:val="002F75C8"/>
    <w:rsid w:val="00300057"/>
    <w:rsid w:val="00307223"/>
    <w:rsid w:val="00322FF6"/>
    <w:rsid w:val="00335A78"/>
    <w:rsid w:val="0033639F"/>
    <w:rsid w:val="003428A8"/>
    <w:rsid w:val="00346BE0"/>
    <w:rsid w:val="00347C37"/>
    <w:rsid w:val="00354BF9"/>
    <w:rsid w:val="00361BE6"/>
    <w:rsid w:val="00363132"/>
    <w:rsid w:val="00365619"/>
    <w:rsid w:val="00372DB0"/>
    <w:rsid w:val="00382FC3"/>
    <w:rsid w:val="00384372"/>
    <w:rsid w:val="003843BE"/>
    <w:rsid w:val="00384EF0"/>
    <w:rsid w:val="003A1F52"/>
    <w:rsid w:val="003A2880"/>
    <w:rsid w:val="003B0459"/>
    <w:rsid w:val="003B2629"/>
    <w:rsid w:val="003B4D63"/>
    <w:rsid w:val="003B79E7"/>
    <w:rsid w:val="003C2C8C"/>
    <w:rsid w:val="003D33BF"/>
    <w:rsid w:val="003E4B42"/>
    <w:rsid w:val="003E571B"/>
    <w:rsid w:val="003F2200"/>
    <w:rsid w:val="003F3102"/>
    <w:rsid w:val="003F7BD3"/>
    <w:rsid w:val="00406E30"/>
    <w:rsid w:val="00411705"/>
    <w:rsid w:val="00414E78"/>
    <w:rsid w:val="00421714"/>
    <w:rsid w:val="0042432E"/>
    <w:rsid w:val="00434FF2"/>
    <w:rsid w:val="00440F33"/>
    <w:rsid w:val="00450E5D"/>
    <w:rsid w:val="00462C43"/>
    <w:rsid w:val="00471C25"/>
    <w:rsid w:val="00475704"/>
    <w:rsid w:val="004768BA"/>
    <w:rsid w:val="0048687A"/>
    <w:rsid w:val="00490544"/>
    <w:rsid w:val="004A53E9"/>
    <w:rsid w:val="004A7A6B"/>
    <w:rsid w:val="004B5F68"/>
    <w:rsid w:val="004C0D4B"/>
    <w:rsid w:val="004C5C62"/>
    <w:rsid w:val="004D7D96"/>
    <w:rsid w:val="004E757A"/>
    <w:rsid w:val="004F33AB"/>
    <w:rsid w:val="0050384D"/>
    <w:rsid w:val="00503F63"/>
    <w:rsid w:val="00510B7A"/>
    <w:rsid w:val="0051106D"/>
    <w:rsid w:val="00511BB2"/>
    <w:rsid w:val="00514FE7"/>
    <w:rsid w:val="00521599"/>
    <w:rsid w:val="0052726B"/>
    <w:rsid w:val="00543722"/>
    <w:rsid w:val="00552871"/>
    <w:rsid w:val="005531E7"/>
    <w:rsid w:val="00560EA5"/>
    <w:rsid w:val="00566D1A"/>
    <w:rsid w:val="005814E8"/>
    <w:rsid w:val="00582AC4"/>
    <w:rsid w:val="00590352"/>
    <w:rsid w:val="0059325F"/>
    <w:rsid w:val="005A24DF"/>
    <w:rsid w:val="005A2991"/>
    <w:rsid w:val="005B0DD1"/>
    <w:rsid w:val="005B389B"/>
    <w:rsid w:val="005D37BF"/>
    <w:rsid w:val="005E4854"/>
    <w:rsid w:val="005F23F0"/>
    <w:rsid w:val="005F62CC"/>
    <w:rsid w:val="005F73C8"/>
    <w:rsid w:val="005F7543"/>
    <w:rsid w:val="005F7B1C"/>
    <w:rsid w:val="006100ED"/>
    <w:rsid w:val="00610EBD"/>
    <w:rsid w:val="00622D3B"/>
    <w:rsid w:val="0063405A"/>
    <w:rsid w:val="00644582"/>
    <w:rsid w:val="00644BBC"/>
    <w:rsid w:val="00647068"/>
    <w:rsid w:val="00652EC9"/>
    <w:rsid w:val="00660749"/>
    <w:rsid w:val="006744D7"/>
    <w:rsid w:val="006858A9"/>
    <w:rsid w:val="006A013A"/>
    <w:rsid w:val="006A1825"/>
    <w:rsid w:val="006A373B"/>
    <w:rsid w:val="006A549E"/>
    <w:rsid w:val="006A7704"/>
    <w:rsid w:val="006A7D8B"/>
    <w:rsid w:val="006B77FA"/>
    <w:rsid w:val="006C6903"/>
    <w:rsid w:val="006E0C6F"/>
    <w:rsid w:val="006E29AB"/>
    <w:rsid w:val="006F4F96"/>
    <w:rsid w:val="006F777D"/>
    <w:rsid w:val="00701C79"/>
    <w:rsid w:val="00705AB8"/>
    <w:rsid w:val="00710E09"/>
    <w:rsid w:val="00720602"/>
    <w:rsid w:val="007348B7"/>
    <w:rsid w:val="00734BB1"/>
    <w:rsid w:val="00744E12"/>
    <w:rsid w:val="00750728"/>
    <w:rsid w:val="007533A6"/>
    <w:rsid w:val="007556C7"/>
    <w:rsid w:val="007671A5"/>
    <w:rsid w:val="007676EA"/>
    <w:rsid w:val="00774916"/>
    <w:rsid w:val="00776958"/>
    <w:rsid w:val="00782567"/>
    <w:rsid w:val="00794D02"/>
    <w:rsid w:val="007A6E18"/>
    <w:rsid w:val="007B0CED"/>
    <w:rsid w:val="007C582E"/>
    <w:rsid w:val="007C6D5B"/>
    <w:rsid w:val="007E15A8"/>
    <w:rsid w:val="007E230E"/>
    <w:rsid w:val="007E30F4"/>
    <w:rsid w:val="0080376D"/>
    <w:rsid w:val="00804AA3"/>
    <w:rsid w:val="0080707C"/>
    <w:rsid w:val="00810522"/>
    <w:rsid w:val="00824458"/>
    <w:rsid w:val="0084013D"/>
    <w:rsid w:val="00840EE9"/>
    <w:rsid w:val="008544F4"/>
    <w:rsid w:val="00855207"/>
    <w:rsid w:val="008744EA"/>
    <w:rsid w:val="0088700C"/>
    <w:rsid w:val="008A2589"/>
    <w:rsid w:val="008B25E8"/>
    <w:rsid w:val="008B5312"/>
    <w:rsid w:val="008D207B"/>
    <w:rsid w:val="008D6978"/>
    <w:rsid w:val="008E1534"/>
    <w:rsid w:val="008E2BC4"/>
    <w:rsid w:val="008E5F84"/>
    <w:rsid w:val="008E6452"/>
    <w:rsid w:val="008F24E3"/>
    <w:rsid w:val="008F6129"/>
    <w:rsid w:val="008F7387"/>
    <w:rsid w:val="00907CB2"/>
    <w:rsid w:val="00914498"/>
    <w:rsid w:val="00925CEA"/>
    <w:rsid w:val="0092661B"/>
    <w:rsid w:val="0095741F"/>
    <w:rsid w:val="00967C52"/>
    <w:rsid w:val="00967D7C"/>
    <w:rsid w:val="00980318"/>
    <w:rsid w:val="00981503"/>
    <w:rsid w:val="00983059"/>
    <w:rsid w:val="0098331C"/>
    <w:rsid w:val="00985295"/>
    <w:rsid w:val="0098672F"/>
    <w:rsid w:val="009935E9"/>
    <w:rsid w:val="00995155"/>
    <w:rsid w:val="009A2AAB"/>
    <w:rsid w:val="009A6833"/>
    <w:rsid w:val="009B7C82"/>
    <w:rsid w:val="009B7D9A"/>
    <w:rsid w:val="009D6FEE"/>
    <w:rsid w:val="009D7C8E"/>
    <w:rsid w:val="009F02B7"/>
    <w:rsid w:val="009F1B9E"/>
    <w:rsid w:val="009F4724"/>
    <w:rsid w:val="009F77D9"/>
    <w:rsid w:val="00A07319"/>
    <w:rsid w:val="00A10986"/>
    <w:rsid w:val="00A7474A"/>
    <w:rsid w:val="00A812E5"/>
    <w:rsid w:val="00A81818"/>
    <w:rsid w:val="00A97B58"/>
    <w:rsid w:val="00AA1811"/>
    <w:rsid w:val="00AA623E"/>
    <w:rsid w:val="00AB1548"/>
    <w:rsid w:val="00AB390B"/>
    <w:rsid w:val="00AC04E8"/>
    <w:rsid w:val="00AD11D2"/>
    <w:rsid w:val="00AE1A77"/>
    <w:rsid w:val="00AE60E7"/>
    <w:rsid w:val="00AE6A14"/>
    <w:rsid w:val="00AF023C"/>
    <w:rsid w:val="00AF48F5"/>
    <w:rsid w:val="00B066CF"/>
    <w:rsid w:val="00B27BE1"/>
    <w:rsid w:val="00B33B18"/>
    <w:rsid w:val="00B3663A"/>
    <w:rsid w:val="00B37121"/>
    <w:rsid w:val="00B41B58"/>
    <w:rsid w:val="00B513BC"/>
    <w:rsid w:val="00B560D3"/>
    <w:rsid w:val="00B63519"/>
    <w:rsid w:val="00B67612"/>
    <w:rsid w:val="00B736EA"/>
    <w:rsid w:val="00B86EC1"/>
    <w:rsid w:val="00B93C63"/>
    <w:rsid w:val="00B97BB2"/>
    <w:rsid w:val="00BA7D98"/>
    <w:rsid w:val="00BB1866"/>
    <w:rsid w:val="00BB75D2"/>
    <w:rsid w:val="00BE364E"/>
    <w:rsid w:val="00BE591B"/>
    <w:rsid w:val="00BF4168"/>
    <w:rsid w:val="00C033F3"/>
    <w:rsid w:val="00C03F14"/>
    <w:rsid w:val="00C041F5"/>
    <w:rsid w:val="00C04713"/>
    <w:rsid w:val="00C07C27"/>
    <w:rsid w:val="00C11281"/>
    <w:rsid w:val="00C122BE"/>
    <w:rsid w:val="00C15BB9"/>
    <w:rsid w:val="00C17DC5"/>
    <w:rsid w:val="00C27AC8"/>
    <w:rsid w:val="00C36872"/>
    <w:rsid w:val="00C5652A"/>
    <w:rsid w:val="00C665C4"/>
    <w:rsid w:val="00C827C2"/>
    <w:rsid w:val="00C92D8E"/>
    <w:rsid w:val="00CA1034"/>
    <w:rsid w:val="00CB5A25"/>
    <w:rsid w:val="00CD31E7"/>
    <w:rsid w:val="00CD4D7D"/>
    <w:rsid w:val="00CD651F"/>
    <w:rsid w:val="00CE14CF"/>
    <w:rsid w:val="00CE1FBC"/>
    <w:rsid w:val="00CE6472"/>
    <w:rsid w:val="00CF2A82"/>
    <w:rsid w:val="00D04437"/>
    <w:rsid w:val="00D1226B"/>
    <w:rsid w:val="00D12AE3"/>
    <w:rsid w:val="00D13C6B"/>
    <w:rsid w:val="00D21813"/>
    <w:rsid w:val="00D2713F"/>
    <w:rsid w:val="00D41D2B"/>
    <w:rsid w:val="00D42F1E"/>
    <w:rsid w:val="00D43542"/>
    <w:rsid w:val="00D47C04"/>
    <w:rsid w:val="00D5190D"/>
    <w:rsid w:val="00D6587D"/>
    <w:rsid w:val="00D66367"/>
    <w:rsid w:val="00D84660"/>
    <w:rsid w:val="00D8741C"/>
    <w:rsid w:val="00D95ACE"/>
    <w:rsid w:val="00DA3459"/>
    <w:rsid w:val="00DA3DBC"/>
    <w:rsid w:val="00DB48B0"/>
    <w:rsid w:val="00DB5F9B"/>
    <w:rsid w:val="00DC1569"/>
    <w:rsid w:val="00DC6F17"/>
    <w:rsid w:val="00DD2D94"/>
    <w:rsid w:val="00DD4668"/>
    <w:rsid w:val="00DD538E"/>
    <w:rsid w:val="00DE05CC"/>
    <w:rsid w:val="00DE2450"/>
    <w:rsid w:val="00DE7956"/>
    <w:rsid w:val="00DF20DD"/>
    <w:rsid w:val="00DF4EBF"/>
    <w:rsid w:val="00E00D7E"/>
    <w:rsid w:val="00E321E7"/>
    <w:rsid w:val="00E37743"/>
    <w:rsid w:val="00E40E31"/>
    <w:rsid w:val="00E5272B"/>
    <w:rsid w:val="00E5475A"/>
    <w:rsid w:val="00E67C42"/>
    <w:rsid w:val="00E70566"/>
    <w:rsid w:val="00E744D8"/>
    <w:rsid w:val="00E8439B"/>
    <w:rsid w:val="00E852E9"/>
    <w:rsid w:val="00E9239E"/>
    <w:rsid w:val="00E9281E"/>
    <w:rsid w:val="00E92883"/>
    <w:rsid w:val="00EA048D"/>
    <w:rsid w:val="00EA4602"/>
    <w:rsid w:val="00EB1B85"/>
    <w:rsid w:val="00EB6A3C"/>
    <w:rsid w:val="00ED0A5F"/>
    <w:rsid w:val="00EE2B2E"/>
    <w:rsid w:val="00EE643C"/>
    <w:rsid w:val="00F0053A"/>
    <w:rsid w:val="00F008A9"/>
    <w:rsid w:val="00F00CB9"/>
    <w:rsid w:val="00F06126"/>
    <w:rsid w:val="00F111F7"/>
    <w:rsid w:val="00F144F3"/>
    <w:rsid w:val="00F20EB1"/>
    <w:rsid w:val="00F26F07"/>
    <w:rsid w:val="00F2734F"/>
    <w:rsid w:val="00F30613"/>
    <w:rsid w:val="00F378AF"/>
    <w:rsid w:val="00F51C17"/>
    <w:rsid w:val="00F522E7"/>
    <w:rsid w:val="00F5281D"/>
    <w:rsid w:val="00F57E7F"/>
    <w:rsid w:val="00F82E2D"/>
    <w:rsid w:val="00F86E25"/>
    <w:rsid w:val="00F87E99"/>
    <w:rsid w:val="00F91DC2"/>
    <w:rsid w:val="00F92D59"/>
    <w:rsid w:val="00FA3E41"/>
    <w:rsid w:val="00FB1634"/>
    <w:rsid w:val="00FB4F31"/>
    <w:rsid w:val="00FB6B18"/>
    <w:rsid w:val="00FC36F7"/>
    <w:rsid w:val="00FC6CC4"/>
    <w:rsid w:val="00FE3F3F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64B26"/>
  <w15:docId w15:val="{BA4BABAF-82FC-457D-B91E-D0F2AFC7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72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3C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246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2C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3C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467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62CC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124679"/>
    <w:rPr>
      <w:rFonts w:cs="Times New Roman"/>
      <w:color w:val="000066"/>
      <w:u w:val="singl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12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6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6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F62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E3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B389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E2B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2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2B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2BC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88">
              <w:marLeft w:val="0"/>
              <w:marRight w:val="0"/>
              <w:marTop w:val="0"/>
              <w:marBottom w:val="0"/>
              <w:divBdr>
                <w:top w:val="single" w:sz="6" w:space="8" w:color="005596"/>
                <w:left w:val="single" w:sz="6" w:space="8" w:color="005596"/>
                <w:bottom w:val="single" w:sz="6" w:space="8" w:color="005596"/>
                <w:right w:val="single" w:sz="6" w:space="8" w:color="005596"/>
              </w:divBdr>
            </w:div>
          </w:divsChild>
        </w:div>
      </w:divsChild>
    </w:div>
    <w:div w:id="575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9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978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799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irbarrier.org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irbarrier.org/materials/assemblies_e.php" TargetMode="External"/><Relationship Id="rId9" Type="http://schemas.openxmlformats.org/officeDocument/2006/relationships/hyperlink" Target="http://www.DensElement.com" TargetMode="External"/><Relationship Id="rId10" Type="http://schemas.openxmlformats.org/officeDocument/2006/relationships/hyperlink" Target="http://www.buildg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2886-68B4-7642-97C7-F1733CDF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Georgia-Pacific Launches DensElement™ Barrier System</vt:lpstr>
    </vt:vector>
  </TitlesOfParts>
  <Company>Ketchum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Georgia-Pacific Launches DensElement™ Barrier System</dc:title>
  <dc:creator>Ketchum</dc:creator>
  <cp:lastModifiedBy>George, Nisha</cp:lastModifiedBy>
  <cp:revision>2</cp:revision>
  <cp:lastPrinted>2016-02-25T14:16:00Z</cp:lastPrinted>
  <dcterms:created xsi:type="dcterms:W3CDTF">2017-02-27T21:39:00Z</dcterms:created>
  <dcterms:modified xsi:type="dcterms:W3CDTF">2017-02-27T21:39:00Z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gFAAXJDLFUo5N7tFVDOgPwx8D7eK4peXuuqXn8aavSxHSUya8TthSRfF+MKL1aALd/WEV4chd66FFA8foWLfET/OmedROmaNr3Jr0Gzua3R2IHN1XtdG5l7NH/X9l78DfXkaPMMVhPtQeMzw8IfYr97V5BOQ5WeUVSjA/frWKmo/dSSeknQS3QRh2sR1bGkiGIT1JeVBLPQ4yBsTD9wFaLs+2isTSJ3v+GzI9wRNEb5v5y13vrN6VKKdf</vt:lpwstr>
  </property>
  <property fmtid="{D5CDD505-2E9C-101B-9397-08002B2CF9AE}" pid="4" name="MAIL_MSG_ID2">
    <vt:lpwstr>qnRNooGbNaDCXLSDxlu8lRiEwbx6Rl9L0Ls81y9IGRqFkqYeu9Yee9+HZz2j7DsgRxPCjh6J6HHbgrW55bwdb3dnW2Z7yvLNw==</vt:lpwstr>
  </property>
  <property fmtid="{D5CDD505-2E9C-101B-9397-08002B2CF9AE}" pid="5" name="RESPONSE_SENDER_NAME">
    <vt:lpwstr>sAAAE34RQVAK31nNVK9xFAS7vyGeNQbfgPwVmgOj3Oex8gU=</vt:lpwstr>
  </property>
  <property fmtid="{D5CDD505-2E9C-101B-9397-08002B2CF9AE}" pid="6" name="EMAIL_OWNER_ADDRESS">
    <vt:lpwstr>4AAAMz5NUQ6P8J8AGlJT98pDMGnZJbHkJxlJCiVuMZl2P/fYB/HoHF0y1Q==</vt:lpwstr>
  </property>
</Properties>
</file>