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AED12" w14:textId="77777777" w:rsidR="006A013A" w:rsidRDefault="006A013A" w:rsidP="00FB4F31">
      <w:pPr>
        <w:spacing w:after="0" w:line="240" w:lineRule="auto"/>
        <w:rPr>
          <w:b/>
          <w:sz w:val="28"/>
          <w:szCs w:val="28"/>
          <w:u w:val="single"/>
        </w:rPr>
      </w:pPr>
    </w:p>
    <w:p w14:paraId="5599CD84" w14:textId="7DF360BD" w:rsidR="00231BD8" w:rsidRDefault="006D0B6E" w:rsidP="003B262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</w:t>
      </w:r>
      <w:r w:rsidR="001E5F8D">
        <w:rPr>
          <w:b/>
          <w:sz w:val="28"/>
          <w:szCs w:val="28"/>
          <w:u w:val="single"/>
        </w:rPr>
        <w:t>asterS</w:t>
      </w:r>
      <w:r w:rsidR="00D66C31">
        <w:rPr>
          <w:b/>
          <w:sz w:val="28"/>
          <w:szCs w:val="28"/>
          <w:u w:val="single"/>
        </w:rPr>
        <w:t>pec®</w:t>
      </w:r>
      <w:r>
        <w:rPr>
          <w:b/>
          <w:sz w:val="28"/>
          <w:szCs w:val="28"/>
          <w:u w:val="single"/>
        </w:rPr>
        <w:t xml:space="preserve"> </w:t>
      </w:r>
      <w:r w:rsidR="001E5F8D">
        <w:rPr>
          <w:b/>
          <w:sz w:val="28"/>
          <w:szCs w:val="28"/>
          <w:u w:val="single"/>
        </w:rPr>
        <w:t>to</w:t>
      </w:r>
      <w:r>
        <w:rPr>
          <w:b/>
          <w:sz w:val="28"/>
          <w:szCs w:val="28"/>
          <w:u w:val="single"/>
        </w:rPr>
        <w:t xml:space="preserve"> </w:t>
      </w:r>
      <w:r w:rsidR="001E5F8D">
        <w:rPr>
          <w:b/>
          <w:sz w:val="28"/>
          <w:szCs w:val="28"/>
          <w:u w:val="single"/>
        </w:rPr>
        <w:t>Customize</w:t>
      </w:r>
      <w:r>
        <w:rPr>
          <w:b/>
          <w:sz w:val="28"/>
          <w:szCs w:val="28"/>
          <w:u w:val="single"/>
        </w:rPr>
        <w:t xml:space="preserve"> Specificatio</w:t>
      </w:r>
      <w:r w:rsidR="009A2007">
        <w:rPr>
          <w:b/>
          <w:sz w:val="28"/>
          <w:szCs w:val="28"/>
          <w:u w:val="single"/>
        </w:rPr>
        <w:t>n</w:t>
      </w:r>
      <w:r w:rsidR="00D66C3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br/>
      </w:r>
      <w:r w:rsidR="00D66C31">
        <w:rPr>
          <w:b/>
          <w:sz w:val="28"/>
          <w:szCs w:val="28"/>
          <w:u w:val="single"/>
        </w:rPr>
        <w:t xml:space="preserve">for Unique </w:t>
      </w:r>
      <w:r w:rsidR="004E722F">
        <w:rPr>
          <w:b/>
          <w:sz w:val="28"/>
          <w:szCs w:val="28"/>
          <w:u w:val="single"/>
        </w:rPr>
        <w:t>Georgia-</w:t>
      </w:r>
      <w:r w:rsidR="00D66C31">
        <w:rPr>
          <w:b/>
          <w:sz w:val="28"/>
          <w:szCs w:val="28"/>
          <w:u w:val="single"/>
        </w:rPr>
        <w:t>Pacific® Products</w:t>
      </w:r>
      <w:r>
        <w:rPr>
          <w:b/>
          <w:sz w:val="28"/>
          <w:szCs w:val="28"/>
          <w:u w:val="single"/>
        </w:rPr>
        <w:t xml:space="preserve"> </w:t>
      </w:r>
    </w:p>
    <w:p w14:paraId="074DDE26" w14:textId="7CD33987" w:rsidR="006A013A" w:rsidRPr="00510B7A" w:rsidRDefault="00891DCF" w:rsidP="004D7D96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ARCOM and </w:t>
      </w:r>
      <w:r w:rsidR="004E722F">
        <w:rPr>
          <w:i/>
          <w:sz w:val="24"/>
          <w:szCs w:val="24"/>
        </w:rPr>
        <w:t>Georgia-</w:t>
      </w:r>
      <w:r>
        <w:rPr>
          <w:i/>
          <w:sz w:val="24"/>
          <w:szCs w:val="24"/>
        </w:rPr>
        <w:t>Pacific Sign Agreement</w:t>
      </w:r>
      <w:r w:rsidR="006D0B6E">
        <w:rPr>
          <w:i/>
          <w:sz w:val="24"/>
          <w:szCs w:val="24"/>
        </w:rPr>
        <w:t>, Extending</w:t>
      </w:r>
      <w:r w:rsidR="00425A1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Partnership</w:t>
      </w:r>
      <w:r w:rsidR="004C5C62">
        <w:rPr>
          <w:i/>
          <w:sz w:val="28"/>
          <w:szCs w:val="28"/>
        </w:rPr>
        <w:t xml:space="preserve"> </w:t>
      </w:r>
    </w:p>
    <w:p w14:paraId="51500D9A" w14:textId="77777777" w:rsidR="006A013A" w:rsidRPr="0098331C" w:rsidRDefault="006A013A" w:rsidP="001C0110">
      <w:pPr>
        <w:shd w:val="clear" w:color="auto" w:fill="FFFFFF"/>
        <w:spacing w:after="0" w:line="240" w:lineRule="auto"/>
        <w:jc w:val="center"/>
        <w:rPr>
          <w:rFonts w:cs="Arial"/>
          <w:iCs/>
          <w:color w:val="000000"/>
          <w:sz w:val="24"/>
          <w:szCs w:val="24"/>
        </w:rPr>
      </w:pPr>
    </w:p>
    <w:p w14:paraId="6CD48351" w14:textId="082A3ED5" w:rsidR="001E5F8D" w:rsidRDefault="006A013A" w:rsidP="000E5658">
      <w:pPr>
        <w:spacing w:after="0" w:line="240" w:lineRule="auto"/>
      </w:pPr>
      <w:r w:rsidRPr="00462C43">
        <w:rPr>
          <w:b/>
        </w:rPr>
        <w:t xml:space="preserve">ATLANTA </w:t>
      </w:r>
      <w:r w:rsidR="000E5658">
        <w:rPr>
          <w:b/>
        </w:rPr>
        <w:t>(</w:t>
      </w:r>
      <w:r w:rsidR="003205BF">
        <w:rPr>
          <w:b/>
        </w:rPr>
        <w:t>April 25</w:t>
      </w:r>
      <w:r w:rsidRPr="00462C43">
        <w:rPr>
          <w:b/>
        </w:rPr>
        <w:t xml:space="preserve">, </w:t>
      </w:r>
      <w:r w:rsidR="000E5658">
        <w:rPr>
          <w:b/>
        </w:rPr>
        <w:t>2017</w:t>
      </w:r>
      <w:r w:rsidRPr="00462C43">
        <w:rPr>
          <w:b/>
        </w:rPr>
        <w:t>) –</w:t>
      </w:r>
      <w:r w:rsidR="000E5658">
        <w:rPr>
          <w:b/>
        </w:rPr>
        <w:t xml:space="preserve"> </w:t>
      </w:r>
      <w:r w:rsidR="00DB48B0">
        <w:t xml:space="preserve">Georgia-Pacific </w:t>
      </w:r>
      <w:r w:rsidR="001459A0">
        <w:t>is proud to announce</w:t>
      </w:r>
      <w:r w:rsidR="00F378AF">
        <w:t xml:space="preserve"> that</w:t>
      </w:r>
      <w:r w:rsidR="001459A0">
        <w:t xml:space="preserve"> </w:t>
      </w:r>
      <w:r w:rsidR="006D0B6E">
        <w:t>ARCOM, the leader in specifica</w:t>
      </w:r>
      <w:r w:rsidR="001E5F8D">
        <w:t xml:space="preserve">tions, has created </w:t>
      </w:r>
      <w:r w:rsidR="003C1724">
        <w:t xml:space="preserve"> a </w:t>
      </w:r>
      <w:r w:rsidR="001E5F8D">
        <w:t xml:space="preserve">customized </w:t>
      </w:r>
      <w:r w:rsidR="002D041C">
        <w:t xml:space="preserve">specification </w:t>
      </w:r>
      <w:r w:rsidR="001E5F8D">
        <w:t>section</w:t>
      </w:r>
      <w:r w:rsidR="003C1724">
        <w:t xml:space="preserve"> – 061656</w:t>
      </w:r>
      <w:r w:rsidR="00D4235B">
        <w:t xml:space="preserve"> Air and Water Resistive Sheathing Board</w:t>
      </w:r>
      <w:r w:rsidR="003C1724">
        <w:t xml:space="preserve"> -</w:t>
      </w:r>
      <w:r w:rsidR="001E5F8D">
        <w:t xml:space="preserve"> to accurately specify </w:t>
      </w:r>
      <w:r w:rsidR="004E722F">
        <w:t>Georgia-</w:t>
      </w:r>
      <w:r w:rsidR="001E5F8D">
        <w:t>Pacific’</w:t>
      </w:r>
      <w:r w:rsidR="001306B7">
        <w:t xml:space="preserve">s unique </w:t>
      </w:r>
      <w:r w:rsidR="003C1724">
        <w:t>DensElement™ Barrier System</w:t>
      </w:r>
      <w:r w:rsidR="001306B7">
        <w:t>. Now</w:t>
      </w:r>
      <w:r w:rsidR="001E5F8D">
        <w:t xml:space="preserve"> architects, engineers and design professionals </w:t>
      </w:r>
      <w:r w:rsidR="001306B7">
        <w:t xml:space="preserve">can specify </w:t>
      </w:r>
      <w:r w:rsidR="004E722F">
        <w:t>Georgia-</w:t>
      </w:r>
      <w:r w:rsidR="003C1724">
        <w:t xml:space="preserve">Pacific’s innovative </w:t>
      </w:r>
      <w:r w:rsidR="004E722F">
        <w:t xml:space="preserve">system </w:t>
      </w:r>
      <w:r w:rsidR="001306B7">
        <w:t xml:space="preserve">with </w:t>
      </w:r>
      <w:r w:rsidR="00C429D6">
        <w:t>the precision they</w:t>
      </w:r>
      <w:r w:rsidR="003B79EE">
        <w:t>’ve always relied</w:t>
      </w:r>
      <w:r w:rsidR="00C429D6">
        <w:t xml:space="preserve"> </w:t>
      </w:r>
      <w:r w:rsidR="00573483">
        <w:t>up</w:t>
      </w:r>
      <w:r w:rsidR="00C429D6">
        <w:t xml:space="preserve">on in ARCOM’s </w:t>
      </w:r>
      <w:r w:rsidR="00573483">
        <w:t xml:space="preserve">software </w:t>
      </w:r>
      <w:r w:rsidR="00C429D6">
        <w:t>pla</w:t>
      </w:r>
      <w:r w:rsidR="003B79EE">
        <w:t>t</w:t>
      </w:r>
      <w:r w:rsidR="00C429D6">
        <w:t>forms.</w:t>
      </w:r>
      <w:r w:rsidR="00EE425A">
        <w:t xml:space="preserve"> The creation of </w:t>
      </w:r>
      <w:r w:rsidR="00B81246">
        <w:t>the customized section confirms</w:t>
      </w:r>
      <w:r w:rsidR="00EE425A">
        <w:t xml:space="preserve"> the DensElement™ B</w:t>
      </w:r>
      <w:r w:rsidR="00B81246">
        <w:t>arrier System i</w:t>
      </w:r>
      <w:r w:rsidR="00EE425A">
        <w:t>s a</w:t>
      </w:r>
      <w:r w:rsidR="004F3923">
        <w:t xml:space="preserve"> viable</w:t>
      </w:r>
      <w:r w:rsidR="00EE425A">
        <w:t xml:space="preserve"> consideration for</w:t>
      </w:r>
      <w:r w:rsidR="00723833">
        <w:t xml:space="preserve"> any building project.</w:t>
      </w:r>
    </w:p>
    <w:p w14:paraId="73406303" w14:textId="77777777" w:rsidR="00521599" w:rsidRDefault="00521599" w:rsidP="000E5658">
      <w:pPr>
        <w:spacing w:after="0" w:line="240" w:lineRule="auto"/>
      </w:pPr>
    </w:p>
    <w:p w14:paraId="3A18E939" w14:textId="0EF0BA8A" w:rsidR="006A4C56" w:rsidRDefault="005E4854" w:rsidP="000A19FA">
      <w:pPr>
        <w:spacing w:after="0" w:line="240" w:lineRule="auto"/>
      </w:pPr>
      <w:r>
        <w:t>A</w:t>
      </w:r>
      <w:r w:rsidR="001E5F8D">
        <w:t xml:space="preserve">RCOM and </w:t>
      </w:r>
      <w:r w:rsidR="004E722F">
        <w:t>Georgia-</w:t>
      </w:r>
      <w:r w:rsidR="001E5F8D">
        <w:t xml:space="preserve">Pacific </w:t>
      </w:r>
      <w:r w:rsidR="00573483">
        <w:t>worked toget</w:t>
      </w:r>
      <w:r w:rsidR="003C1724">
        <w:t>her to create the specification</w:t>
      </w:r>
      <w:r w:rsidR="00573483">
        <w:t xml:space="preserve">, ensuring proper and exact details. </w:t>
      </w:r>
      <w:r w:rsidR="006A4C56">
        <w:t xml:space="preserve">“Our partnership with </w:t>
      </w:r>
      <w:r w:rsidR="003A0A51">
        <w:t>ARCOM continues to benefit specifiers who are looking for progressive products to solve their building challenge</w:t>
      </w:r>
      <w:r w:rsidR="003C1724">
        <w:t>s. Instead of forcing our innovative DensElement</w:t>
      </w:r>
      <w:r w:rsidR="005C22FD">
        <w:t>™</w:t>
      </w:r>
      <w:r w:rsidR="00462759">
        <w:t xml:space="preserve"> Barrier System</w:t>
      </w:r>
      <w:r w:rsidR="004E722F">
        <w:t xml:space="preserve"> </w:t>
      </w:r>
      <w:r w:rsidR="003A0A51">
        <w:t>into sections designed for traditional products, ARCOM w</w:t>
      </w:r>
      <w:r w:rsidR="003C1724">
        <w:t>orked with us to create a section</w:t>
      </w:r>
      <w:r w:rsidR="003A0A51">
        <w:t xml:space="preserve"> appropriate </w:t>
      </w:r>
      <w:r w:rsidR="003C1724">
        <w:t xml:space="preserve">to this new </w:t>
      </w:r>
      <w:r w:rsidR="004E722F">
        <w:t xml:space="preserve">system </w:t>
      </w:r>
      <w:r w:rsidR="003A0A51">
        <w:t>we’</w:t>
      </w:r>
      <w:r w:rsidR="001438CE">
        <w:t>ve developed,</w:t>
      </w:r>
      <w:r w:rsidR="003A0A51">
        <w:t>”</w:t>
      </w:r>
      <w:r w:rsidR="001438CE">
        <w:t xml:space="preserve"> said Brent Paugh, president for Georgia-Pacific Gypsum</w:t>
      </w:r>
      <w:r w:rsidR="009345D2">
        <w:t>.</w:t>
      </w:r>
    </w:p>
    <w:p w14:paraId="73CC7A23" w14:textId="77777777" w:rsidR="006A4C56" w:rsidRDefault="006A4C56" w:rsidP="000A19FA">
      <w:pPr>
        <w:spacing w:after="0" w:line="240" w:lineRule="auto"/>
      </w:pPr>
    </w:p>
    <w:p w14:paraId="58278EA1" w14:textId="5999114B" w:rsidR="00CF2A82" w:rsidRDefault="00DB37EB" w:rsidP="000A19FA">
      <w:pPr>
        <w:spacing w:after="0" w:line="240" w:lineRule="auto"/>
      </w:pPr>
      <w:r>
        <w:t xml:space="preserve">ARCOM and </w:t>
      </w:r>
      <w:r w:rsidR="004E722F">
        <w:t>Georgia-</w:t>
      </w:r>
      <w:r>
        <w:t xml:space="preserve">Pacific are committed to helping all design professionals more easily and accurately select and specify products for their projects. </w:t>
      </w:r>
      <w:r w:rsidR="007D279E">
        <w:t xml:space="preserve">In addition to the </w:t>
      </w:r>
      <w:r>
        <w:t xml:space="preserve">new </w:t>
      </w:r>
      <w:r w:rsidR="008133D7">
        <w:t>customized section 061656</w:t>
      </w:r>
      <w:r w:rsidR="00D4235B">
        <w:t xml:space="preserve"> Air and Water Resistive Sheathing Board</w:t>
      </w:r>
      <w:r w:rsidR="007D279E">
        <w:t xml:space="preserve">, </w:t>
      </w:r>
      <w:r w:rsidR="009056DA">
        <w:t>Georgia-</w:t>
      </w:r>
      <w:r w:rsidR="007C188D">
        <w:t xml:space="preserve">Pacific’s product catalog and data sheets are </w:t>
      </w:r>
      <w:r w:rsidR="006C182E">
        <w:t xml:space="preserve">also </w:t>
      </w:r>
      <w:r w:rsidR="009B697B">
        <w:t>easily accessibl</w:t>
      </w:r>
      <w:r w:rsidR="006C182E">
        <w:t>e to specifiers.</w:t>
      </w:r>
    </w:p>
    <w:p w14:paraId="380050F5" w14:textId="57284907" w:rsidR="007E230E" w:rsidRDefault="007E230E" w:rsidP="000E5658">
      <w:pPr>
        <w:spacing w:after="0" w:line="240" w:lineRule="auto"/>
      </w:pPr>
    </w:p>
    <w:p w14:paraId="2138764D" w14:textId="77777777" w:rsidR="006A013A" w:rsidRPr="001035E2" w:rsidRDefault="006A013A" w:rsidP="000C470F">
      <w:pPr>
        <w:spacing w:after="0" w:line="240" w:lineRule="auto"/>
        <w:rPr>
          <w:rFonts w:cs="Calibri"/>
          <w:b/>
        </w:rPr>
      </w:pPr>
      <w:r w:rsidRPr="001035E2">
        <w:rPr>
          <w:rFonts w:cs="Calibri"/>
          <w:b/>
        </w:rPr>
        <w:t>For more information, visit</w:t>
      </w:r>
      <w:r w:rsidRPr="001035E2">
        <w:rPr>
          <w:b/>
        </w:rPr>
        <w:t xml:space="preserve"> </w:t>
      </w:r>
      <w:hyperlink r:id="rId8" w:history="1">
        <w:r w:rsidRPr="001035E2">
          <w:rPr>
            <w:rStyle w:val="Hyperlink"/>
            <w:b/>
            <w:bdr w:val="none" w:sz="0" w:space="0" w:color="auto"/>
          </w:rPr>
          <w:t>www.DensElement.com</w:t>
        </w:r>
      </w:hyperlink>
      <w:r w:rsidRPr="001035E2">
        <w:rPr>
          <w:rFonts w:cs="Calibri"/>
          <w:b/>
          <w:u w:val="single"/>
        </w:rPr>
        <w:t xml:space="preserve">. </w:t>
      </w:r>
    </w:p>
    <w:p w14:paraId="0E1F35C0" w14:textId="77777777" w:rsidR="006A013A" w:rsidRPr="0098331C" w:rsidRDefault="006A013A" w:rsidP="001C0110">
      <w:pPr>
        <w:shd w:val="clear" w:color="auto" w:fill="FFFFFF"/>
        <w:spacing w:after="0" w:line="240" w:lineRule="auto"/>
        <w:rPr>
          <w:rFonts w:cs="Arial"/>
          <w:b/>
          <w:bCs/>
        </w:rPr>
      </w:pPr>
    </w:p>
    <w:p w14:paraId="5E5DCF0E" w14:textId="77777777" w:rsidR="006A013A" w:rsidRPr="0098331C" w:rsidRDefault="006A013A" w:rsidP="001C0110">
      <w:pPr>
        <w:shd w:val="clear" w:color="auto" w:fill="FFFFFF"/>
        <w:spacing w:after="0" w:line="240" w:lineRule="auto"/>
        <w:rPr>
          <w:rFonts w:cs="Arial"/>
        </w:rPr>
      </w:pPr>
      <w:r w:rsidRPr="0098331C">
        <w:rPr>
          <w:rFonts w:cs="Arial"/>
          <w:b/>
          <w:bCs/>
        </w:rPr>
        <w:t>About Georgia-Pacific</w:t>
      </w:r>
    </w:p>
    <w:p w14:paraId="4FDD30CA" w14:textId="3372EF01" w:rsidR="006A013A" w:rsidRDefault="006A013A" w:rsidP="001C0110">
      <w:pPr>
        <w:shd w:val="clear" w:color="auto" w:fill="FFFFFF"/>
        <w:spacing w:after="0" w:line="240" w:lineRule="auto"/>
      </w:pPr>
      <w:r w:rsidRPr="0098331C">
        <w:rPr>
          <w:rFonts w:cs="Arial"/>
        </w:rPr>
        <w:t>Headquartered at Atlanta, Georgia-Pacific is one of the world’s leading manufacturers and marketers of building products, tissue, packaging, paper, cellulose and related chemicals. Th</w:t>
      </w:r>
      <w:r>
        <w:rPr>
          <w:rFonts w:cs="Arial"/>
        </w:rPr>
        <w:t xml:space="preserve">e company employs nearly 35,000 </w:t>
      </w:r>
      <w:r w:rsidRPr="0098331C">
        <w:rPr>
          <w:rFonts w:cs="Arial"/>
        </w:rPr>
        <w:t xml:space="preserve">people worldwide. </w:t>
      </w:r>
      <w:r w:rsidRPr="0098331C">
        <w:t xml:space="preserve">Georgia-Pacific Gypsum pioneered fiberglass mat gypsum technology </w:t>
      </w:r>
      <w:r>
        <w:t xml:space="preserve">in 1986 and, for three decades, </w:t>
      </w:r>
      <w:r w:rsidRPr="0098331C">
        <w:t xml:space="preserve">inspired fundamental changes in the types of gypsum panels specified for walls and roofing in commercial building assemblies. Dens® </w:t>
      </w:r>
      <w:r>
        <w:t>b</w:t>
      </w:r>
      <w:r w:rsidRPr="0098331C">
        <w:t>rand interior and exterior products are the #1 architecturally-specified fiberglass mat gypsum panels.</w:t>
      </w:r>
      <w:r>
        <w:rPr>
          <w:rFonts w:cs="Arial"/>
        </w:rPr>
        <w:t xml:space="preserve"> </w:t>
      </w:r>
      <w:r w:rsidRPr="0098331C">
        <w:rPr>
          <w:rFonts w:cs="Arial"/>
        </w:rPr>
        <w:t xml:space="preserve">For more information about Georgia-Pacific </w:t>
      </w:r>
      <w:r>
        <w:rPr>
          <w:rFonts w:cs="Arial"/>
        </w:rPr>
        <w:t xml:space="preserve">building products </w:t>
      </w:r>
      <w:r w:rsidRPr="0098331C">
        <w:rPr>
          <w:rFonts w:cs="Arial"/>
        </w:rPr>
        <w:t xml:space="preserve">visit </w:t>
      </w:r>
      <w:hyperlink r:id="rId9" w:history="1">
        <w:r w:rsidRPr="00F82E2D">
          <w:rPr>
            <w:rStyle w:val="Hyperlink"/>
            <w:bdr w:val="none" w:sz="0" w:space="0" w:color="auto"/>
          </w:rPr>
          <w:t>www.buildgp.com</w:t>
        </w:r>
      </w:hyperlink>
      <w:r>
        <w:t>.</w:t>
      </w:r>
    </w:p>
    <w:p w14:paraId="160B633A" w14:textId="77777777" w:rsidR="00F57E7F" w:rsidRDefault="00F57E7F" w:rsidP="001C0110">
      <w:pPr>
        <w:shd w:val="clear" w:color="auto" w:fill="FFFFFF"/>
        <w:spacing w:after="0" w:line="240" w:lineRule="auto"/>
      </w:pPr>
    </w:p>
    <w:p w14:paraId="37DD7B6E" w14:textId="786A2CE3" w:rsidR="00322FF6" w:rsidRDefault="008E5F84" w:rsidP="001C0110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 xml:space="preserve">About </w:t>
      </w:r>
      <w:r w:rsidR="00B37709">
        <w:rPr>
          <w:b/>
        </w:rPr>
        <w:t>ARCOM</w:t>
      </w:r>
    </w:p>
    <w:p w14:paraId="7ECAEF6A" w14:textId="6DBEFFF8" w:rsidR="00B37709" w:rsidRDefault="005F2FBF" w:rsidP="0075581E">
      <w:pPr>
        <w:pStyle w:val="BodyText"/>
        <w:ind w:left="0" w:right="20"/>
        <w:rPr>
          <w:rFonts w:asciiTheme="minorHAnsi" w:hAnsiTheme="minorHAnsi" w:cs="Open Sans"/>
          <w:sz w:val="22"/>
          <w:szCs w:val="22"/>
        </w:rPr>
      </w:pPr>
      <w:hyperlink r:id="rId10" w:history="1">
        <w:r w:rsidR="00B37709" w:rsidRPr="005023E6">
          <w:rPr>
            <w:rStyle w:val="Hyperlink"/>
            <w:rFonts w:asciiTheme="minorHAnsi" w:hAnsiTheme="minorHAnsi" w:cs="Open Sans"/>
            <w:color w:val="0070C0"/>
            <w:spacing w:val="-1"/>
            <w:sz w:val="22"/>
            <w:szCs w:val="22"/>
          </w:rPr>
          <w:t>ARCOM,</w:t>
        </w:r>
        <w:r w:rsidR="00B37709" w:rsidRPr="005023E6">
          <w:rPr>
            <w:rStyle w:val="Hyperlink"/>
            <w:rFonts w:asciiTheme="minorHAnsi" w:hAnsiTheme="minorHAnsi" w:cs="Open Sans"/>
            <w:color w:val="1154CC"/>
            <w:spacing w:val="-2"/>
            <w:sz w:val="22"/>
            <w:szCs w:val="22"/>
          </w:rPr>
          <w:t xml:space="preserve"> </w:t>
        </w:r>
      </w:hyperlink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the</w:t>
      </w:r>
      <w:r w:rsidR="00B37709" w:rsidRPr="005023E6">
        <w:rPr>
          <w:rFonts w:asciiTheme="minorHAnsi" w:hAnsiTheme="minorHAnsi" w:cs="Open Sans"/>
          <w:spacing w:val="-2"/>
          <w:sz w:val="22"/>
          <w:szCs w:val="22"/>
        </w:rPr>
        <w:t xml:space="preserve"> specification experts, 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exclusively</w:t>
      </w:r>
      <w:r w:rsidR="00B37709" w:rsidRPr="005023E6">
        <w:rPr>
          <w:rFonts w:asciiTheme="minorHAnsi" w:hAnsiTheme="minorHAnsi" w:cs="Open Sans"/>
          <w:spacing w:val="-2"/>
          <w:sz w:val="22"/>
          <w:szCs w:val="22"/>
        </w:rPr>
        <w:t xml:space="preserve"> 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publishes</w:t>
      </w:r>
      <w:r w:rsidR="00B37709" w:rsidRPr="005023E6">
        <w:rPr>
          <w:rFonts w:asciiTheme="minorHAnsi" w:hAnsiTheme="minorHAnsi" w:cs="Open Sans"/>
          <w:spacing w:val="-2"/>
          <w:sz w:val="22"/>
          <w:szCs w:val="22"/>
        </w:rPr>
        <w:t xml:space="preserve"> </w:t>
      </w:r>
      <w:hyperlink r:id="rId11" w:history="1">
        <w:r w:rsidR="00B37709" w:rsidRPr="005023E6">
          <w:rPr>
            <w:rStyle w:val="Hyperlink"/>
            <w:rFonts w:asciiTheme="minorHAnsi" w:hAnsiTheme="minorHAnsi" w:cs="Open Sans"/>
            <w:color w:val="0070C0"/>
            <w:spacing w:val="-1"/>
            <w:sz w:val="22"/>
            <w:szCs w:val="22"/>
          </w:rPr>
          <w:t>MasterSpec</w:t>
        </w:r>
        <w:r w:rsidR="00B37709" w:rsidRPr="005023E6">
          <w:rPr>
            <w:rStyle w:val="Hyperlink"/>
            <w:rFonts w:asciiTheme="minorHAnsi" w:hAnsiTheme="minorHAnsi" w:cs="Open Sans"/>
            <w:spacing w:val="-1"/>
            <w:sz w:val="22"/>
            <w:szCs w:val="22"/>
          </w:rPr>
          <w:t>®</w:t>
        </w:r>
      </w:hyperlink>
      <w:r w:rsidR="00B37709" w:rsidRPr="005023E6">
        <w:rPr>
          <w:rStyle w:val="Hyperlink"/>
          <w:rFonts w:asciiTheme="minorHAnsi" w:hAnsiTheme="minorHAnsi" w:cs="Open Sans"/>
          <w:color w:val="000000" w:themeColor="text1"/>
          <w:spacing w:val="-1"/>
          <w:sz w:val="22"/>
          <w:szCs w:val="22"/>
        </w:rPr>
        <w:t xml:space="preserve">, </w:t>
      </w:r>
      <w:r w:rsidR="00B37709" w:rsidRPr="005023E6">
        <w:rPr>
          <w:rStyle w:val="Hyperlink"/>
          <w:rFonts w:asciiTheme="minorHAnsi" w:hAnsiTheme="minorHAnsi" w:cs="Open Sans"/>
          <w:spacing w:val="-1"/>
          <w:sz w:val="22"/>
          <w:szCs w:val="22"/>
        </w:rPr>
        <w:t xml:space="preserve">a product of the </w:t>
      </w:r>
      <w:hyperlink r:id="rId12" w:history="1">
        <w:r w:rsidR="00B37709" w:rsidRPr="005023E6">
          <w:rPr>
            <w:rStyle w:val="Hyperlink"/>
            <w:rFonts w:asciiTheme="minorHAnsi" w:hAnsiTheme="minorHAnsi" w:cs="Open Sans"/>
            <w:spacing w:val="-1"/>
            <w:sz w:val="22"/>
            <w:szCs w:val="22"/>
          </w:rPr>
          <w:t>American Institute of Architects</w:t>
        </w:r>
      </w:hyperlink>
      <w:r w:rsidR="00B37709" w:rsidRPr="005023E6">
        <w:rPr>
          <w:rFonts w:asciiTheme="minorHAnsi" w:hAnsiTheme="minorHAnsi" w:cs="Open Sans"/>
          <w:spacing w:val="-2"/>
          <w:sz w:val="22"/>
          <w:szCs w:val="22"/>
        </w:rPr>
        <w:t xml:space="preserve"> 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(AIA),</w:t>
      </w:r>
      <w:r w:rsidR="00B37709" w:rsidRPr="005023E6">
        <w:rPr>
          <w:rFonts w:asciiTheme="minorHAnsi" w:hAnsiTheme="minorHAnsi" w:cs="Open Sans"/>
          <w:spacing w:val="-2"/>
          <w:sz w:val="22"/>
          <w:szCs w:val="22"/>
        </w:rPr>
        <w:t xml:space="preserve"> reaching over 60,000 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design</w:t>
      </w:r>
      <w:r w:rsidR="00B37709" w:rsidRPr="005023E6">
        <w:rPr>
          <w:rFonts w:asciiTheme="minorHAnsi" w:hAnsiTheme="minorHAnsi" w:cs="Open Sans"/>
          <w:spacing w:val="49"/>
          <w:sz w:val="22"/>
          <w:szCs w:val="22"/>
        </w:rPr>
        <w:t xml:space="preserve"> 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professionals</w:t>
      </w:r>
      <w:r w:rsidR="00B37709" w:rsidRPr="005023E6">
        <w:rPr>
          <w:rFonts w:asciiTheme="minorHAnsi" w:hAnsiTheme="minorHAnsi" w:cs="Open Sans"/>
          <w:spacing w:val="-2"/>
          <w:sz w:val="22"/>
          <w:szCs w:val="22"/>
        </w:rPr>
        <w:t xml:space="preserve"> 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involved</w:t>
      </w:r>
      <w:r w:rsidR="00B37709" w:rsidRPr="005023E6">
        <w:rPr>
          <w:rFonts w:asciiTheme="minorHAnsi" w:hAnsiTheme="minorHAnsi" w:cs="Open Sans"/>
          <w:spacing w:val="-2"/>
          <w:sz w:val="22"/>
          <w:szCs w:val="22"/>
        </w:rPr>
        <w:t xml:space="preserve"> </w:t>
      </w:r>
      <w:r w:rsidR="00B37709" w:rsidRPr="005023E6">
        <w:rPr>
          <w:rFonts w:asciiTheme="minorHAnsi" w:hAnsiTheme="minorHAnsi" w:cs="Open Sans"/>
          <w:sz w:val="22"/>
          <w:szCs w:val="22"/>
        </w:rPr>
        <w:t>in</w:t>
      </w:r>
      <w:r w:rsidR="00B37709" w:rsidRPr="005023E6">
        <w:rPr>
          <w:rFonts w:asciiTheme="minorHAnsi" w:hAnsiTheme="minorHAnsi" w:cs="Open Sans"/>
          <w:spacing w:val="-2"/>
          <w:sz w:val="22"/>
          <w:szCs w:val="22"/>
        </w:rPr>
        <w:t xml:space="preserve"> 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building projects.</w:t>
      </w:r>
      <w:r w:rsidR="00B37709" w:rsidRPr="005023E6">
        <w:rPr>
          <w:rFonts w:asciiTheme="minorHAnsi" w:hAnsiTheme="minorHAnsi" w:cs="Open Sans"/>
          <w:spacing w:val="-2"/>
          <w:sz w:val="22"/>
          <w:szCs w:val="22"/>
        </w:rPr>
        <w:t xml:space="preserve"> 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ARCOM</w:t>
      </w:r>
      <w:r w:rsidR="00B37709" w:rsidRPr="005023E6">
        <w:rPr>
          <w:rFonts w:asciiTheme="minorHAnsi" w:hAnsiTheme="minorHAnsi" w:cs="Open Sans"/>
          <w:spacing w:val="-2"/>
          <w:sz w:val="22"/>
          <w:szCs w:val="22"/>
        </w:rPr>
        <w:t xml:space="preserve"> 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owns</w:t>
      </w:r>
      <w:r w:rsidR="00B37709" w:rsidRPr="005023E6">
        <w:rPr>
          <w:rFonts w:asciiTheme="minorHAnsi" w:hAnsiTheme="minorHAnsi" w:cs="Open Sans"/>
          <w:spacing w:val="-2"/>
          <w:sz w:val="22"/>
          <w:szCs w:val="22"/>
        </w:rPr>
        <w:t xml:space="preserve"> 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and publishes</w:t>
      </w:r>
      <w:r w:rsidR="00B37709" w:rsidRPr="005023E6">
        <w:rPr>
          <w:rFonts w:asciiTheme="minorHAnsi" w:hAnsiTheme="minorHAnsi" w:cs="Open Sans"/>
          <w:spacing w:val="-2"/>
          <w:sz w:val="22"/>
          <w:szCs w:val="22"/>
        </w:rPr>
        <w:t xml:space="preserve"> </w:t>
      </w:r>
      <w:hyperlink r:id="rId13" w:history="1">
        <w:proofErr w:type="spellStart"/>
        <w:r w:rsidR="00B37709" w:rsidRPr="005023E6">
          <w:rPr>
            <w:rStyle w:val="Hyperlink"/>
            <w:rFonts w:asciiTheme="minorHAnsi" w:hAnsiTheme="minorHAnsi" w:cs="Open Sans"/>
            <w:color w:val="0070C0"/>
            <w:spacing w:val="-1"/>
            <w:sz w:val="22"/>
            <w:szCs w:val="22"/>
          </w:rPr>
          <w:t>SpecText</w:t>
        </w:r>
        <w:proofErr w:type="spellEnd"/>
        <w:r w:rsidR="00B37709" w:rsidRPr="005023E6">
          <w:rPr>
            <w:rStyle w:val="Hyperlink"/>
            <w:rFonts w:asciiTheme="minorHAnsi" w:hAnsiTheme="minorHAnsi" w:cs="Open Sans"/>
            <w:spacing w:val="-1"/>
            <w:sz w:val="22"/>
            <w:szCs w:val="22"/>
          </w:rPr>
          <w:t>®</w:t>
        </w:r>
      </w:hyperlink>
      <w:r w:rsidR="00B37709" w:rsidRPr="005023E6">
        <w:rPr>
          <w:rFonts w:asciiTheme="minorHAnsi" w:hAnsiTheme="minorHAnsi" w:cs="Open Sans"/>
          <w:spacing w:val="-2"/>
          <w:sz w:val="22"/>
          <w:szCs w:val="22"/>
        </w:rPr>
        <w:t xml:space="preserve"> 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for</w:t>
      </w:r>
      <w:r w:rsidR="00B37709" w:rsidRPr="005023E6">
        <w:rPr>
          <w:rFonts w:asciiTheme="minorHAnsi" w:hAnsiTheme="minorHAnsi" w:cs="Open Sans"/>
          <w:spacing w:val="-2"/>
          <w:sz w:val="22"/>
          <w:szCs w:val="22"/>
        </w:rPr>
        <w:t xml:space="preserve"> 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use by</w:t>
      </w:r>
      <w:r w:rsidR="00B37709" w:rsidRPr="005023E6">
        <w:rPr>
          <w:rFonts w:asciiTheme="minorHAnsi" w:hAnsiTheme="minorHAnsi" w:cs="Open Sans"/>
          <w:spacing w:val="-2"/>
          <w:sz w:val="22"/>
          <w:szCs w:val="22"/>
        </w:rPr>
        <w:t xml:space="preserve"> 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engineers</w:t>
      </w:r>
      <w:r w:rsidR="00B37709" w:rsidRPr="005023E6">
        <w:rPr>
          <w:rFonts w:asciiTheme="minorHAnsi" w:hAnsiTheme="minorHAnsi" w:cs="Open Sans"/>
          <w:spacing w:val="49"/>
          <w:sz w:val="22"/>
          <w:szCs w:val="22"/>
        </w:rPr>
        <w:t xml:space="preserve"> 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for</w:t>
      </w:r>
      <w:r w:rsidR="00B37709" w:rsidRPr="005023E6">
        <w:rPr>
          <w:rFonts w:asciiTheme="minorHAnsi" w:hAnsiTheme="minorHAnsi" w:cs="Open Sans"/>
          <w:spacing w:val="-2"/>
          <w:sz w:val="22"/>
          <w:szCs w:val="22"/>
        </w:rPr>
        <w:t xml:space="preserve"> 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infrastructure</w:t>
      </w:r>
      <w:r w:rsidR="00B37709" w:rsidRPr="005023E6">
        <w:rPr>
          <w:rFonts w:asciiTheme="minorHAnsi" w:hAnsiTheme="minorHAnsi" w:cs="Open Sans"/>
          <w:spacing w:val="-2"/>
          <w:sz w:val="22"/>
          <w:szCs w:val="22"/>
        </w:rPr>
        <w:t xml:space="preserve"> 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projects,</w:t>
      </w:r>
      <w:r w:rsidR="00B37709" w:rsidRPr="005023E6">
        <w:rPr>
          <w:rFonts w:asciiTheme="minorHAnsi" w:hAnsiTheme="minorHAnsi" w:cs="Open Sans"/>
          <w:spacing w:val="-2"/>
          <w:sz w:val="22"/>
          <w:szCs w:val="22"/>
        </w:rPr>
        <w:t xml:space="preserve"> 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including</w:t>
      </w:r>
      <w:r w:rsidR="00B37709" w:rsidRPr="005023E6">
        <w:rPr>
          <w:rFonts w:asciiTheme="minorHAnsi" w:hAnsiTheme="minorHAnsi" w:cs="Open Sans"/>
          <w:spacing w:val="-2"/>
          <w:sz w:val="22"/>
          <w:szCs w:val="22"/>
        </w:rPr>
        <w:t xml:space="preserve"> 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water</w:t>
      </w:r>
      <w:r w:rsidR="00B37709" w:rsidRPr="005023E6">
        <w:rPr>
          <w:rFonts w:asciiTheme="minorHAnsi" w:hAnsiTheme="minorHAnsi" w:cs="Open Sans"/>
          <w:spacing w:val="-2"/>
          <w:sz w:val="22"/>
          <w:szCs w:val="22"/>
        </w:rPr>
        <w:t xml:space="preserve"> 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and</w:t>
      </w:r>
      <w:r w:rsidR="00B37709" w:rsidRPr="005023E6">
        <w:rPr>
          <w:rFonts w:asciiTheme="minorHAnsi" w:hAnsiTheme="minorHAnsi" w:cs="Open Sans"/>
          <w:spacing w:val="-2"/>
          <w:sz w:val="22"/>
          <w:szCs w:val="22"/>
        </w:rPr>
        <w:t xml:space="preserve"> 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wastewater</w:t>
      </w:r>
      <w:r w:rsidR="00B37709" w:rsidRPr="005023E6">
        <w:rPr>
          <w:rFonts w:asciiTheme="minorHAnsi" w:hAnsiTheme="minorHAnsi" w:cs="Open Sans"/>
          <w:spacing w:val="-2"/>
          <w:sz w:val="22"/>
          <w:szCs w:val="22"/>
        </w:rPr>
        <w:t xml:space="preserve"> 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utilities</w:t>
      </w:r>
      <w:r w:rsidR="00B37709" w:rsidRPr="005023E6">
        <w:rPr>
          <w:rFonts w:asciiTheme="minorHAnsi" w:hAnsiTheme="minorHAnsi" w:cs="Open Sans"/>
          <w:spacing w:val="-2"/>
          <w:sz w:val="22"/>
          <w:szCs w:val="22"/>
        </w:rPr>
        <w:t xml:space="preserve"> 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and</w:t>
      </w:r>
      <w:r w:rsidR="00B37709" w:rsidRPr="005023E6">
        <w:rPr>
          <w:rFonts w:asciiTheme="minorHAnsi" w:hAnsiTheme="minorHAnsi" w:cs="Open Sans"/>
          <w:spacing w:val="-2"/>
          <w:sz w:val="22"/>
          <w:szCs w:val="22"/>
        </w:rPr>
        <w:t xml:space="preserve"> 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equipment.</w:t>
      </w:r>
      <w:r w:rsidR="00B37709" w:rsidRPr="005023E6">
        <w:rPr>
          <w:rFonts w:asciiTheme="minorHAnsi" w:hAnsiTheme="minorHAnsi" w:cs="Open Sans"/>
          <w:spacing w:val="-2"/>
          <w:sz w:val="22"/>
          <w:szCs w:val="22"/>
        </w:rPr>
        <w:t xml:space="preserve"> ARCOM also owns e-SPECS, BIM to Specifications 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ARCOM</w:t>
      </w:r>
      <w:r w:rsidR="00B37709" w:rsidRPr="005023E6">
        <w:rPr>
          <w:rFonts w:asciiTheme="minorHAnsi" w:hAnsiTheme="minorHAnsi" w:cs="Open Sans"/>
          <w:spacing w:val="-2"/>
          <w:sz w:val="22"/>
          <w:szCs w:val="22"/>
        </w:rPr>
        <w:t xml:space="preserve"> 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provides</w:t>
      </w:r>
      <w:r w:rsidR="00B37709" w:rsidRPr="005023E6">
        <w:rPr>
          <w:rFonts w:asciiTheme="minorHAnsi" w:hAnsiTheme="minorHAnsi" w:cs="Open Sans"/>
          <w:spacing w:val="-2"/>
          <w:sz w:val="22"/>
          <w:szCs w:val="22"/>
        </w:rPr>
        <w:t xml:space="preserve"> 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extensive</w:t>
      </w:r>
      <w:r w:rsidR="00B37709" w:rsidRPr="005023E6">
        <w:rPr>
          <w:rFonts w:asciiTheme="minorHAnsi" w:hAnsiTheme="minorHAnsi" w:cs="Open Sans"/>
          <w:spacing w:val="-2"/>
          <w:sz w:val="22"/>
          <w:szCs w:val="22"/>
        </w:rPr>
        <w:t xml:space="preserve"> 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product</w:t>
      </w:r>
      <w:r w:rsidR="00B37709" w:rsidRPr="005023E6">
        <w:rPr>
          <w:rFonts w:asciiTheme="minorHAnsi" w:hAnsiTheme="minorHAnsi" w:cs="Open Sans"/>
          <w:spacing w:val="-2"/>
          <w:sz w:val="22"/>
          <w:szCs w:val="22"/>
        </w:rPr>
        <w:t xml:space="preserve"> 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and</w:t>
      </w:r>
      <w:r w:rsidR="00B37709" w:rsidRPr="005023E6">
        <w:rPr>
          <w:rFonts w:asciiTheme="minorHAnsi" w:hAnsiTheme="minorHAnsi" w:cs="Open Sans"/>
          <w:spacing w:val="-2"/>
          <w:sz w:val="22"/>
          <w:szCs w:val="22"/>
        </w:rPr>
        <w:t xml:space="preserve"> 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manufacturer</w:t>
      </w:r>
      <w:r w:rsidR="00B37709" w:rsidRPr="005023E6">
        <w:rPr>
          <w:rFonts w:asciiTheme="minorHAnsi" w:hAnsiTheme="minorHAnsi" w:cs="Open Sans"/>
          <w:spacing w:val="-2"/>
          <w:sz w:val="22"/>
          <w:szCs w:val="22"/>
        </w:rPr>
        <w:t xml:space="preserve"> 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information through</w:t>
      </w:r>
      <w:r w:rsidR="00B37709" w:rsidRPr="005023E6">
        <w:rPr>
          <w:rFonts w:asciiTheme="minorHAnsi" w:hAnsiTheme="minorHAnsi" w:cs="Open Sans"/>
          <w:spacing w:val="37"/>
          <w:sz w:val="22"/>
          <w:szCs w:val="22"/>
        </w:rPr>
        <w:t xml:space="preserve"> 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cloud-based</w:t>
      </w:r>
      <w:r w:rsidR="00B37709" w:rsidRPr="005023E6">
        <w:rPr>
          <w:rFonts w:asciiTheme="minorHAnsi" w:hAnsiTheme="minorHAnsi" w:cs="Open Sans"/>
          <w:spacing w:val="-3"/>
          <w:sz w:val="22"/>
          <w:szCs w:val="22"/>
        </w:rPr>
        <w:t xml:space="preserve"> 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specification</w:t>
      </w:r>
      <w:r w:rsidR="00B37709" w:rsidRPr="005023E6">
        <w:rPr>
          <w:rFonts w:asciiTheme="minorHAnsi" w:hAnsiTheme="minorHAnsi" w:cs="Open Sans"/>
          <w:spacing w:val="-2"/>
          <w:sz w:val="22"/>
          <w:szCs w:val="22"/>
        </w:rPr>
        <w:t xml:space="preserve"> 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resources,</w:t>
      </w:r>
      <w:r w:rsidR="00B37709" w:rsidRPr="005023E6">
        <w:rPr>
          <w:rFonts w:asciiTheme="minorHAnsi" w:hAnsiTheme="minorHAnsi" w:cs="Open Sans"/>
          <w:spacing w:val="-2"/>
          <w:sz w:val="22"/>
          <w:szCs w:val="22"/>
        </w:rPr>
        <w:t xml:space="preserve"> 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custom</w:t>
      </w:r>
      <w:r w:rsidR="00B37709" w:rsidRPr="005023E6">
        <w:rPr>
          <w:rFonts w:asciiTheme="minorHAnsi" w:hAnsiTheme="minorHAnsi" w:cs="Open Sans"/>
          <w:spacing w:val="-2"/>
          <w:sz w:val="22"/>
          <w:szCs w:val="22"/>
        </w:rPr>
        <w:t xml:space="preserve"> 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manufacturer</w:t>
      </w:r>
      <w:r w:rsidR="00B37709" w:rsidRPr="005023E6">
        <w:rPr>
          <w:rFonts w:asciiTheme="minorHAnsi" w:hAnsiTheme="minorHAnsi" w:cs="Open Sans"/>
          <w:spacing w:val="-2"/>
          <w:sz w:val="22"/>
          <w:szCs w:val="22"/>
        </w:rPr>
        <w:t xml:space="preserve"> 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specifications,</w:t>
      </w:r>
      <w:r w:rsidR="00B37709" w:rsidRPr="005023E6">
        <w:rPr>
          <w:rFonts w:asciiTheme="minorHAnsi" w:hAnsiTheme="minorHAnsi" w:cs="Open Sans"/>
          <w:spacing w:val="-2"/>
          <w:sz w:val="22"/>
          <w:szCs w:val="22"/>
        </w:rPr>
        <w:t xml:space="preserve"> 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and</w:t>
      </w:r>
      <w:r w:rsidR="00B37709" w:rsidRPr="005023E6">
        <w:rPr>
          <w:rFonts w:asciiTheme="minorHAnsi" w:hAnsiTheme="minorHAnsi" w:cs="Open Sans"/>
          <w:spacing w:val="-2"/>
          <w:sz w:val="22"/>
          <w:szCs w:val="22"/>
        </w:rPr>
        <w:t xml:space="preserve"> 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the</w:t>
      </w:r>
      <w:r w:rsidR="00B37709" w:rsidRPr="005023E6">
        <w:rPr>
          <w:rFonts w:asciiTheme="minorHAnsi" w:hAnsiTheme="minorHAnsi" w:cs="Open Sans"/>
          <w:spacing w:val="-2"/>
          <w:sz w:val="22"/>
          <w:szCs w:val="22"/>
        </w:rPr>
        <w:t xml:space="preserve"> </w:t>
      </w:r>
      <w:proofErr w:type="spellStart"/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SpecBuilder</w:t>
      </w:r>
      <w:proofErr w:type="spellEnd"/>
      <w:r w:rsidR="00B37709" w:rsidRPr="005023E6">
        <w:rPr>
          <w:rFonts w:asciiTheme="minorHAnsi" w:hAnsiTheme="minorHAnsi" w:cs="Open Sans"/>
          <w:spacing w:val="-3"/>
          <w:sz w:val="22"/>
          <w:szCs w:val="22"/>
        </w:rPr>
        <w:t xml:space="preserve"> 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Expert</w:t>
      </w:r>
      <w:r w:rsidR="00B37709" w:rsidRPr="005023E6">
        <w:rPr>
          <w:rFonts w:asciiTheme="minorHAnsi" w:hAnsiTheme="minorHAnsi" w:cs="Open Sans"/>
          <w:spacing w:val="41"/>
          <w:w w:val="99"/>
          <w:sz w:val="22"/>
          <w:szCs w:val="22"/>
        </w:rPr>
        <w:t xml:space="preserve"> 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platform.</w:t>
      </w:r>
      <w:r w:rsidR="00B37709" w:rsidRPr="005023E6">
        <w:rPr>
          <w:rFonts w:asciiTheme="minorHAnsi" w:hAnsiTheme="minorHAnsi" w:cs="Open Sans"/>
          <w:spacing w:val="-3"/>
          <w:sz w:val="22"/>
          <w:szCs w:val="22"/>
        </w:rPr>
        <w:t xml:space="preserve"> 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ARCOM's</w:t>
      </w:r>
      <w:r w:rsidR="00B37709" w:rsidRPr="005023E6">
        <w:rPr>
          <w:rFonts w:asciiTheme="minorHAnsi" w:hAnsiTheme="minorHAnsi" w:cs="Open Sans"/>
          <w:spacing w:val="-2"/>
          <w:sz w:val="22"/>
          <w:szCs w:val="22"/>
        </w:rPr>
        <w:t xml:space="preserve"> 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innovative</w:t>
      </w:r>
      <w:r w:rsidR="00B37709" w:rsidRPr="005023E6">
        <w:rPr>
          <w:rFonts w:asciiTheme="minorHAnsi" w:hAnsiTheme="minorHAnsi" w:cs="Open Sans"/>
          <w:spacing w:val="-2"/>
          <w:sz w:val="22"/>
          <w:szCs w:val="22"/>
        </w:rPr>
        <w:t xml:space="preserve"> software specification tools and resources 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dramatically</w:t>
      </w:r>
      <w:r w:rsidR="00B37709" w:rsidRPr="005023E6">
        <w:rPr>
          <w:rFonts w:asciiTheme="minorHAnsi" w:hAnsiTheme="minorHAnsi" w:cs="Open Sans"/>
          <w:spacing w:val="-2"/>
          <w:sz w:val="22"/>
          <w:szCs w:val="22"/>
        </w:rPr>
        <w:t xml:space="preserve"> 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simplify</w:t>
      </w:r>
      <w:r w:rsidR="00B37709" w:rsidRPr="005023E6">
        <w:rPr>
          <w:rFonts w:asciiTheme="minorHAnsi" w:hAnsiTheme="minorHAnsi" w:cs="Open Sans"/>
          <w:spacing w:val="59"/>
          <w:sz w:val="22"/>
          <w:szCs w:val="22"/>
        </w:rPr>
        <w:t xml:space="preserve"> 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specification</w:t>
      </w:r>
      <w:r w:rsidR="00B37709" w:rsidRPr="005023E6">
        <w:rPr>
          <w:rFonts w:asciiTheme="minorHAnsi" w:hAnsiTheme="minorHAnsi" w:cs="Open Sans"/>
          <w:spacing w:val="-3"/>
          <w:sz w:val="22"/>
          <w:szCs w:val="22"/>
        </w:rPr>
        <w:t xml:space="preserve"> 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creation,</w:t>
      </w:r>
      <w:r w:rsidR="00B37709" w:rsidRPr="005023E6">
        <w:rPr>
          <w:rFonts w:asciiTheme="minorHAnsi" w:hAnsiTheme="minorHAnsi" w:cs="Open Sans"/>
          <w:spacing w:val="-2"/>
          <w:sz w:val="22"/>
          <w:szCs w:val="22"/>
        </w:rPr>
        <w:t xml:space="preserve"> 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research,</w:t>
      </w:r>
      <w:r w:rsidR="00B37709" w:rsidRPr="005023E6">
        <w:rPr>
          <w:rFonts w:asciiTheme="minorHAnsi" w:hAnsiTheme="minorHAnsi" w:cs="Open Sans"/>
          <w:spacing w:val="-2"/>
          <w:sz w:val="22"/>
          <w:szCs w:val="22"/>
        </w:rPr>
        <w:t xml:space="preserve"> and project management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.</w:t>
      </w:r>
      <w:r w:rsidR="00B37709" w:rsidRPr="005023E6">
        <w:rPr>
          <w:rFonts w:asciiTheme="minorHAnsi" w:hAnsiTheme="minorHAnsi" w:cs="Open Sans"/>
          <w:spacing w:val="-2"/>
          <w:sz w:val="22"/>
          <w:szCs w:val="22"/>
        </w:rPr>
        <w:t xml:space="preserve"> 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Follow</w:t>
      </w:r>
      <w:r w:rsidR="00B37709" w:rsidRPr="005023E6">
        <w:rPr>
          <w:rFonts w:asciiTheme="minorHAnsi" w:hAnsiTheme="minorHAnsi" w:cs="Open Sans"/>
          <w:spacing w:val="-2"/>
          <w:sz w:val="22"/>
          <w:szCs w:val="22"/>
        </w:rPr>
        <w:t xml:space="preserve"> 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ARCOM</w:t>
      </w:r>
      <w:r w:rsidR="00B37709" w:rsidRPr="005023E6">
        <w:rPr>
          <w:rFonts w:asciiTheme="minorHAnsi" w:hAnsiTheme="minorHAnsi" w:cs="Open Sans"/>
          <w:spacing w:val="-2"/>
          <w:sz w:val="22"/>
          <w:szCs w:val="22"/>
        </w:rPr>
        <w:t xml:space="preserve"> </w:t>
      </w:r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on</w:t>
      </w:r>
      <w:r w:rsidR="00B37709" w:rsidRPr="005023E6">
        <w:rPr>
          <w:rFonts w:asciiTheme="minorHAnsi" w:hAnsiTheme="minorHAnsi" w:cs="Open Sans"/>
          <w:spacing w:val="-2"/>
          <w:sz w:val="22"/>
          <w:szCs w:val="22"/>
        </w:rPr>
        <w:t xml:space="preserve"> </w:t>
      </w:r>
      <w:hyperlink r:id="rId14" w:history="1">
        <w:r w:rsidR="00B37709" w:rsidRPr="005023E6">
          <w:rPr>
            <w:rStyle w:val="Hyperlink"/>
            <w:rFonts w:asciiTheme="minorHAnsi" w:hAnsiTheme="minorHAnsi" w:cs="Open Sans"/>
            <w:color w:val="0070C0"/>
            <w:spacing w:val="-1"/>
            <w:sz w:val="22"/>
            <w:szCs w:val="22"/>
          </w:rPr>
          <w:t>Facebook</w:t>
        </w:r>
      </w:hyperlink>
      <w:r w:rsidR="00B37709" w:rsidRPr="00925CC5">
        <w:rPr>
          <w:rFonts w:asciiTheme="minorHAnsi" w:hAnsiTheme="minorHAnsi" w:cs="Open Sans"/>
          <w:spacing w:val="-1"/>
          <w:sz w:val="22"/>
          <w:szCs w:val="22"/>
        </w:rPr>
        <w:t xml:space="preserve">, </w:t>
      </w:r>
      <w:hyperlink r:id="rId15" w:history="1">
        <w:r w:rsidR="00B37709" w:rsidRPr="005023E6">
          <w:rPr>
            <w:rStyle w:val="Hyperlink"/>
            <w:rFonts w:asciiTheme="minorHAnsi" w:hAnsiTheme="minorHAnsi" w:cs="Open Sans"/>
            <w:color w:val="0070C0"/>
            <w:spacing w:val="-1"/>
            <w:sz w:val="22"/>
            <w:szCs w:val="22"/>
          </w:rPr>
          <w:t>Twitter</w:t>
        </w:r>
      </w:hyperlink>
      <w:r w:rsidR="00B37709" w:rsidRPr="00925CC5">
        <w:rPr>
          <w:rFonts w:asciiTheme="minorHAnsi" w:hAnsiTheme="minorHAnsi" w:cs="Open Sans"/>
          <w:spacing w:val="-1"/>
          <w:sz w:val="22"/>
          <w:szCs w:val="22"/>
        </w:rPr>
        <w:t>,</w:t>
      </w:r>
      <w:r w:rsidR="005B0E33" w:rsidRPr="00925CC5">
        <w:rPr>
          <w:rFonts w:asciiTheme="minorHAnsi" w:hAnsiTheme="minorHAnsi" w:cs="Open Sans"/>
          <w:spacing w:val="-1"/>
          <w:sz w:val="22"/>
          <w:szCs w:val="22"/>
        </w:rPr>
        <w:t xml:space="preserve"> and</w:t>
      </w:r>
      <w:r w:rsidR="00B37709" w:rsidRPr="005023E6">
        <w:rPr>
          <w:rFonts w:asciiTheme="minorHAnsi" w:hAnsiTheme="minorHAnsi" w:cs="Open Sans"/>
          <w:color w:val="0070C0"/>
          <w:spacing w:val="-2"/>
          <w:sz w:val="22"/>
          <w:szCs w:val="22"/>
        </w:rPr>
        <w:t xml:space="preserve"> </w:t>
      </w:r>
      <w:hyperlink r:id="rId16" w:history="1">
        <w:r w:rsidR="00B37709" w:rsidRPr="005023E6">
          <w:rPr>
            <w:rStyle w:val="Hyperlink"/>
            <w:rFonts w:asciiTheme="minorHAnsi" w:hAnsiTheme="minorHAnsi" w:cs="Open Sans"/>
            <w:color w:val="0070C0"/>
            <w:spacing w:val="-2"/>
            <w:sz w:val="22"/>
            <w:szCs w:val="22"/>
          </w:rPr>
          <w:t>LinkedIn</w:t>
        </w:r>
      </w:hyperlink>
      <w:r w:rsidR="00B37709" w:rsidRPr="005023E6">
        <w:rPr>
          <w:rFonts w:asciiTheme="minorHAnsi" w:hAnsiTheme="minorHAnsi" w:cs="Open Sans"/>
          <w:spacing w:val="-1"/>
          <w:sz w:val="22"/>
          <w:szCs w:val="22"/>
        </w:rPr>
        <w:t>.</w:t>
      </w:r>
      <w:r w:rsidR="00B37709" w:rsidRPr="005023E6">
        <w:rPr>
          <w:rFonts w:asciiTheme="minorHAnsi" w:hAnsiTheme="minorHAnsi" w:cs="Open Sans"/>
          <w:sz w:val="22"/>
          <w:szCs w:val="22"/>
        </w:rPr>
        <w:t xml:space="preserve"> </w:t>
      </w:r>
    </w:p>
    <w:p w14:paraId="1D7A7D7E" w14:textId="77777777" w:rsidR="00B37709" w:rsidRPr="005023E6" w:rsidRDefault="00B37709" w:rsidP="00B37709">
      <w:pPr>
        <w:pStyle w:val="BodyText"/>
        <w:ind w:left="0" w:right="20"/>
        <w:jc w:val="both"/>
        <w:rPr>
          <w:rFonts w:asciiTheme="minorHAnsi" w:hAnsiTheme="minorHAnsi" w:cs="Open Sans"/>
          <w:sz w:val="22"/>
          <w:szCs w:val="22"/>
        </w:rPr>
      </w:pPr>
    </w:p>
    <w:p w14:paraId="49E56B4D" w14:textId="6F2AB3A7" w:rsidR="006A013A" w:rsidRPr="0098331C" w:rsidRDefault="006A013A" w:rsidP="00C827C2">
      <w:pPr>
        <w:shd w:val="clear" w:color="auto" w:fill="FFFFFF"/>
        <w:spacing w:after="0" w:line="240" w:lineRule="auto"/>
        <w:jc w:val="center"/>
        <w:rPr>
          <w:rFonts w:cs="Arial"/>
        </w:rPr>
      </w:pPr>
      <w:r w:rsidRPr="0098331C">
        <w:rPr>
          <w:rFonts w:cs="Arial"/>
        </w:rPr>
        <w:t># # #</w:t>
      </w:r>
    </w:p>
    <w:p w14:paraId="015232DB" w14:textId="77777777" w:rsidR="006A013A" w:rsidRPr="0098331C" w:rsidRDefault="006A013A" w:rsidP="001C0110">
      <w:pPr>
        <w:spacing w:after="0" w:line="240" w:lineRule="auto"/>
        <w:rPr>
          <w:b/>
        </w:rPr>
      </w:pPr>
      <w:r w:rsidRPr="0098331C">
        <w:rPr>
          <w:b/>
        </w:rPr>
        <w:t>Media Contacts:</w:t>
      </w:r>
      <w:bookmarkStart w:id="0" w:name="_GoBack"/>
      <w:bookmarkEnd w:id="0"/>
    </w:p>
    <w:p w14:paraId="2841DD1F" w14:textId="2E9F019D" w:rsidR="007C582E" w:rsidRPr="0098331C" w:rsidRDefault="00AE1A77" w:rsidP="007C582E">
      <w:pPr>
        <w:spacing w:after="0" w:line="240" w:lineRule="auto"/>
        <w:rPr>
          <w:i/>
        </w:rPr>
      </w:pPr>
      <w:r>
        <w:rPr>
          <w:i/>
        </w:rPr>
        <w:t>Nisha George,</w:t>
      </w:r>
      <w:r w:rsidR="007C582E" w:rsidRPr="0098331C">
        <w:rPr>
          <w:i/>
        </w:rPr>
        <w:t xml:space="preserve"> Georgia-Pacific</w:t>
      </w:r>
      <w:r w:rsidR="007C582E">
        <w:rPr>
          <w:i/>
        </w:rPr>
        <w:tab/>
      </w:r>
      <w:r w:rsidR="007C582E">
        <w:rPr>
          <w:i/>
        </w:rPr>
        <w:tab/>
      </w:r>
      <w:r w:rsidR="007C582E">
        <w:rPr>
          <w:i/>
        </w:rPr>
        <w:tab/>
      </w:r>
      <w:r w:rsidR="00950BA1">
        <w:rPr>
          <w:i/>
        </w:rPr>
        <w:t xml:space="preserve">Lynn </w:t>
      </w:r>
      <w:proofErr w:type="spellStart"/>
      <w:r w:rsidR="00950BA1">
        <w:rPr>
          <w:i/>
        </w:rPr>
        <w:t>Tenney</w:t>
      </w:r>
      <w:proofErr w:type="spellEnd"/>
      <w:r w:rsidR="00950BA1">
        <w:rPr>
          <w:i/>
        </w:rPr>
        <w:t>, CSI, ARCOM</w:t>
      </w:r>
    </w:p>
    <w:p w14:paraId="05199652" w14:textId="77777777" w:rsidR="00950BA1" w:rsidRDefault="00AE1A77" w:rsidP="00950BA1">
      <w:pPr>
        <w:spacing w:after="0" w:line="240" w:lineRule="auto"/>
        <w:rPr>
          <w:rFonts w:asciiTheme="minorHAnsi" w:hAnsiTheme="minorHAnsi" w:cs="Open Sans"/>
          <w:color w:val="0070C0"/>
          <w:spacing w:val="-1"/>
          <w:u w:val="single"/>
        </w:rPr>
      </w:pPr>
      <w:r>
        <w:t>Nisha.George</w:t>
      </w:r>
      <w:r w:rsidR="007C582E" w:rsidRPr="001B3953">
        <w:t>@gapac.com</w:t>
      </w:r>
      <w:r w:rsidR="00950BA1">
        <w:tab/>
      </w:r>
      <w:r w:rsidR="00950BA1">
        <w:tab/>
      </w:r>
      <w:r w:rsidR="00950BA1">
        <w:tab/>
      </w:r>
      <w:hyperlink r:id="rId17" w:history="1">
        <w:r w:rsidR="00950BA1" w:rsidRPr="005023E6">
          <w:rPr>
            <w:rFonts w:asciiTheme="minorHAnsi" w:hAnsiTheme="minorHAnsi" w:cs="Open Sans"/>
            <w:color w:val="0070C0"/>
            <w:spacing w:val="-1"/>
            <w:u w:val="single"/>
          </w:rPr>
          <w:t>ltenney@arcomnet.com</w:t>
        </w:r>
      </w:hyperlink>
    </w:p>
    <w:p w14:paraId="1263AF4F" w14:textId="07E91374" w:rsidR="006A013A" w:rsidRPr="00AD573E" w:rsidRDefault="00AE1A77" w:rsidP="001C0110">
      <w:pPr>
        <w:spacing w:after="0" w:line="240" w:lineRule="auto"/>
      </w:pPr>
      <w:r w:rsidRPr="00950BA1">
        <w:t>404.652.5080</w:t>
      </w:r>
      <w:r w:rsidR="007C582E" w:rsidRPr="00950BA1">
        <w:tab/>
      </w:r>
      <w:r w:rsidR="00950BA1" w:rsidRPr="00950BA1">
        <w:tab/>
      </w:r>
      <w:r w:rsidR="00950BA1" w:rsidRPr="00950BA1">
        <w:tab/>
      </w:r>
      <w:r w:rsidR="00950BA1" w:rsidRPr="00950BA1">
        <w:tab/>
      </w:r>
      <w:r w:rsidR="00950BA1" w:rsidRPr="00950BA1">
        <w:tab/>
      </w:r>
      <w:r w:rsidR="00950BA1" w:rsidRPr="00950BA1">
        <w:rPr>
          <w:rFonts w:asciiTheme="minorHAnsi" w:hAnsiTheme="minorHAnsi" w:cs="Open Sans"/>
          <w:spacing w:val="-1"/>
        </w:rPr>
        <w:t>801.521.9162</w:t>
      </w:r>
      <w:r w:rsidR="00950BA1" w:rsidRPr="00950BA1">
        <w:rPr>
          <w:rFonts w:asciiTheme="minorHAnsi" w:hAnsiTheme="minorHAnsi" w:cs="Open Sans"/>
          <w:spacing w:val="-18"/>
        </w:rPr>
        <w:t xml:space="preserve"> </w:t>
      </w:r>
      <w:r w:rsidR="00950BA1" w:rsidRPr="00950BA1">
        <w:rPr>
          <w:rFonts w:asciiTheme="minorHAnsi" w:hAnsiTheme="minorHAnsi" w:cs="Open Sans"/>
        </w:rPr>
        <w:t>x</w:t>
      </w:r>
      <w:r w:rsidR="00950BA1" w:rsidRPr="00950BA1">
        <w:rPr>
          <w:rFonts w:asciiTheme="minorHAnsi" w:hAnsiTheme="minorHAnsi" w:cs="Open Sans"/>
          <w:spacing w:val="-16"/>
        </w:rPr>
        <w:t xml:space="preserve"> </w:t>
      </w:r>
      <w:r w:rsidR="00950BA1" w:rsidRPr="00950BA1">
        <w:rPr>
          <w:rFonts w:asciiTheme="minorHAnsi" w:hAnsiTheme="minorHAnsi" w:cs="Open Sans"/>
          <w:spacing w:val="-1"/>
        </w:rPr>
        <w:t>3332</w:t>
      </w:r>
      <w:r w:rsidR="007C582E">
        <w:tab/>
      </w:r>
      <w:r w:rsidR="007C582E">
        <w:tab/>
      </w:r>
      <w:r w:rsidR="007C582E">
        <w:tab/>
      </w:r>
      <w:r w:rsidR="006A013A">
        <w:tab/>
      </w:r>
      <w:r w:rsidR="006A013A">
        <w:tab/>
      </w:r>
    </w:p>
    <w:sectPr w:rsidR="006A013A" w:rsidRPr="00AD573E" w:rsidSect="003205BF">
      <w:headerReference w:type="default" r:id="rId18"/>
      <w:headerReference w:type="first" r:id="rId1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AA170" w14:textId="77777777" w:rsidR="005F2FBF" w:rsidRDefault="005F2FBF" w:rsidP="00124679">
      <w:pPr>
        <w:spacing w:after="0" w:line="240" w:lineRule="auto"/>
      </w:pPr>
      <w:r>
        <w:separator/>
      </w:r>
    </w:p>
  </w:endnote>
  <w:endnote w:type="continuationSeparator" w:id="0">
    <w:p w14:paraId="13932F88" w14:textId="77777777" w:rsidR="005F2FBF" w:rsidRDefault="005F2FBF" w:rsidP="0012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A0256" w14:textId="77777777" w:rsidR="005F2FBF" w:rsidRDefault="005F2FBF" w:rsidP="00124679">
      <w:pPr>
        <w:spacing w:after="0" w:line="240" w:lineRule="auto"/>
      </w:pPr>
      <w:r>
        <w:separator/>
      </w:r>
    </w:p>
  </w:footnote>
  <w:footnote w:type="continuationSeparator" w:id="0">
    <w:p w14:paraId="7263B0A2" w14:textId="77777777" w:rsidR="005F2FBF" w:rsidRDefault="005F2FBF" w:rsidP="0012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6164E" w14:textId="77777777" w:rsidR="006A013A" w:rsidRDefault="006A013A" w:rsidP="005A24D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348C7" w14:textId="77777777" w:rsidR="006A013A" w:rsidRDefault="006A013A" w:rsidP="00907CB2">
    <w:pPr>
      <w:pStyle w:val="Header"/>
    </w:pPr>
    <w:r w:rsidRPr="004B5F68">
      <w:rPr>
        <w:b/>
        <w:sz w:val="36"/>
      </w:rPr>
      <w:t>NEWS RELEASE</w:t>
    </w:r>
    <w:r w:rsidR="00185FD1">
      <w:rPr>
        <w:noProof/>
      </w:rPr>
      <w:drawing>
        <wp:anchor distT="0" distB="0" distL="114300" distR="114300" simplePos="0" relativeHeight="251657728" behindDoc="1" locked="0" layoutInCell="1" allowOverlap="1" wp14:anchorId="2FD28AF0" wp14:editId="3B28EA7C">
          <wp:simplePos x="0" y="0"/>
          <wp:positionH relativeFrom="column">
            <wp:posOffset>4140835</wp:posOffset>
          </wp:positionH>
          <wp:positionV relativeFrom="paragraph">
            <wp:posOffset>1905</wp:posOffset>
          </wp:positionV>
          <wp:extent cx="1800225" cy="395605"/>
          <wp:effectExtent l="0" t="0" r="9525" b="444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DBC06D" w14:textId="77777777" w:rsidR="006A013A" w:rsidRDefault="006A013A" w:rsidP="00907CB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B6895"/>
    <w:multiLevelType w:val="hybridMultilevel"/>
    <w:tmpl w:val="F2C62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A2612"/>
    <w:multiLevelType w:val="hybridMultilevel"/>
    <w:tmpl w:val="7B968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691D85"/>
    <w:multiLevelType w:val="hybridMultilevel"/>
    <w:tmpl w:val="2166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828B0"/>
    <w:multiLevelType w:val="hybridMultilevel"/>
    <w:tmpl w:val="3292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07A45"/>
    <w:multiLevelType w:val="hybridMultilevel"/>
    <w:tmpl w:val="4E58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E723A"/>
    <w:multiLevelType w:val="hybridMultilevel"/>
    <w:tmpl w:val="F4BC8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79"/>
    <w:rsid w:val="000023DE"/>
    <w:rsid w:val="00011DF4"/>
    <w:rsid w:val="000142F2"/>
    <w:rsid w:val="0002428A"/>
    <w:rsid w:val="00024CB4"/>
    <w:rsid w:val="0004043B"/>
    <w:rsid w:val="00045850"/>
    <w:rsid w:val="00050D52"/>
    <w:rsid w:val="00051D22"/>
    <w:rsid w:val="000538D0"/>
    <w:rsid w:val="00054029"/>
    <w:rsid w:val="000662EF"/>
    <w:rsid w:val="000740ED"/>
    <w:rsid w:val="00084402"/>
    <w:rsid w:val="0009241B"/>
    <w:rsid w:val="000A19FA"/>
    <w:rsid w:val="000B143D"/>
    <w:rsid w:val="000C2531"/>
    <w:rsid w:val="000C470F"/>
    <w:rsid w:val="000D110D"/>
    <w:rsid w:val="000D34A5"/>
    <w:rsid w:val="000E2178"/>
    <w:rsid w:val="000E5658"/>
    <w:rsid w:val="000F02EC"/>
    <w:rsid w:val="00101F19"/>
    <w:rsid w:val="001035E2"/>
    <w:rsid w:val="00113C62"/>
    <w:rsid w:val="00115E75"/>
    <w:rsid w:val="00121DEA"/>
    <w:rsid w:val="00122B2F"/>
    <w:rsid w:val="00124679"/>
    <w:rsid w:val="001306B7"/>
    <w:rsid w:val="00140D23"/>
    <w:rsid w:val="001438CE"/>
    <w:rsid w:val="001459A0"/>
    <w:rsid w:val="001502FE"/>
    <w:rsid w:val="00154ADF"/>
    <w:rsid w:val="0015626C"/>
    <w:rsid w:val="00157085"/>
    <w:rsid w:val="0015721F"/>
    <w:rsid w:val="00161023"/>
    <w:rsid w:val="00164F4B"/>
    <w:rsid w:val="001714DA"/>
    <w:rsid w:val="00174A05"/>
    <w:rsid w:val="0017523C"/>
    <w:rsid w:val="00183D44"/>
    <w:rsid w:val="00185FD1"/>
    <w:rsid w:val="001923BA"/>
    <w:rsid w:val="00192FE1"/>
    <w:rsid w:val="001B3953"/>
    <w:rsid w:val="001C0110"/>
    <w:rsid w:val="001C0A20"/>
    <w:rsid w:val="001D03F4"/>
    <w:rsid w:val="001D2D70"/>
    <w:rsid w:val="001D3F4E"/>
    <w:rsid w:val="001E0F22"/>
    <w:rsid w:val="001E2534"/>
    <w:rsid w:val="001E2E58"/>
    <w:rsid w:val="001E5F8D"/>
    <w:rsid w:val="001F069B"/>
    <w:rsid w:val="001F3E7B"/>
    <w:rsid w:val="002048CD"/>
    <w:rsid w:val="00206795"/>
    <w:rsid w:val="00212A66"/>
    <w:rsid w:val="0021372E"/>
    <w:rsid w:val="00213C93"/>
    <w:rsid w:val="00216FE4"/>
    <w:rsid w:val="00226268"/>
    <w:rsid w:val="00226309"/>
    <w:rsid w:val="00231BD8"/>
    <w:rsid w:val="002321F9"/>
    <w:rsid w:val="00235479"/>
    <w:rsid w:val="00241DAD"/>
    <w:rsid w:val="00243F79"/>
    <w:rsid w:val="00247CB6"/>
    <w:rsid w:val="00264369"/>
    <w:rsid w:val="00265767"/>
    <w:rsid w:val="002660C2"/>
    <w:rsid w:val="0027149C"/>
    <w:rsid w:val="00272FAB"/>
    <w:rsid w:val="002A0309"/>
    <w:rsid w:val="002A6ADB"/>
    <w:rsid w:val="002C648D"/>
    <w:rsid w:val="002C698C"/>
    <w:rsid w:val="002D041C"/>
    <w:rsid w:val="002D3E58"/>
    <w:rsid w:val="002D5957"/>
    <w:rsid w:val="002D64CE"/>
    <w:rsid w:val="002F41EE"/>
    <w:rsid w:val="002F5309"/>
    <w:rsid w:val="002F75C8"/>
    <w:rsid w:val="00300057"/>
    <w:rsid w:val="00307223"/>
    <w:rsid w:val="003205BF"/>
    <w:rsid w:val="00322FF6"/>
    <w:rsid w:val="00335A78"/>
    <w:rsid w:val="0033639F"/>
    <w:rsid w:val="003428A8"/>
    <w:rsid w:val="00346BE0"/>
    <w:rsid w:val="00347C37"/>
    <w:rsid w:val="00354BF9"/>
    <w:rsid w:val="00361BE6"/>
    <w:rsid w:val="00363132"/>
    <w:rsid w:val="00365619"/>
    <w:rsid w:val="00372DB0"/>
    <w:rsid w:val="00382FC3"/>
    <w:rsid w:val="00384372"/>
    <w:rsid w:val="003843BE"/>
    <w:rsid w:val="00384EF0"/>
    <w:rsid w:val="0039072D"/>
    <w:rsid w:val="003A0A51"/>
    <w:rsid w:val="003A1F52"/>
    <w:rsid w:val="003A2880"/>
    <w:rsid w:val="003B0459"/>
    <w:rsid w:val="003B2629"/>
    <w:rsid w:val="003B4D63"/>
    <w:rsid w:val="003B79E7"/>
    <w:rsid w:val="003B79EE"/>
    <w:rsid w:val="003C1724"/>
    <w:rsid w:val="003C2C8C"/>
    <w:rsid w:val="003D33BF"/>
    <w:rsid w:val="003E2629"/>
    <w:rsid w:val="003E4B42"/>
    <w:rsid w:val="003E571B"/>
    <w:rsid w:val="003F2200"/>
    <w:rsid w:val="003F3102"/>
    <w:rsid w:val="003F7BD3"/>
    <w:rsid w:val="00406E30"/>
    <w:rsid w:val="00411705"/>
    <w:rsid w:val="00414E78"/>
    <w:rsid w:val="00421714"/>
    <w:rsid w:val="0042432E"/>
    <w:rsid w:val="00425A18"/>
    <w:rsid w:val="00434FF2"/>
    <w:rsid w:val="00440F33"/>
    <w:rsid w:val="00450E5D"/>
    <w:rsid w:val="00462759"/>
    <w:rsid w:val="00462C43"/>
    <w:rsid w:val="00471C25"/>
    <w:rsid w:val="00475044"/>
    <w:rsid w:val="00475704"/>
    <w:rsid w:val="004768BA"/>
    <w:rsid w:val="0048687A"/>
    <w:rsid w:val="00490544"/>
    <w:rsid w:val="004A1CDA"/>
    <w:rsid w:val="004A53E9"/>
    <w:rsid w:val="004A7A6B"/>
    <w:rsid w:val="004B5F68"/>
    <w:rsid w:val="004C0D4B"/>
    <w:rsid w:val="004C392D"/>
    <w:rsid w:val="004C5C62"/>
    <w:rsid w:val="004D1284"/>
    <w:rsid w:val="004D7D96"/>
    <w:rsid w:val="004E6420"/>
    <w:rsid w:val="004E722F"/>
    <w:rsid w:val="004E757A"/>
    <w:rsid w:val="004F33AB"/>
    <w:rsid w:val="004F3923"/>
    <w:rsid w:val="0050384D"/>
    <w:rsid w:val="00503F63"/>
    <w:rsid w:val="005040EE"/>
    <w:rsid w:val="00510B7A"/>
    <w:rsid w:val="0051106D"/>
    <w:rsid w:val="00511BB2"/>
    <w:rsid w:val="00514FE7"/>
    <w:rsid w:val="00521599"/>
    <w:rsid w:val="0052726B"/>
    <w:rsid w:val="00543722"/>
    <w:rsid w:val="00552871"/>
    <w:rsid w:val="005531E7"/>
    <w:rsid w:val="00560EA5"/>
    <w:rsid w:val="00566D1A"/>
    <w:rsid w:val="00573483"/>
    <w:rsid w:val="005814E8"/>
    <w:rsid w:val="00582AC4"/>
    <w:rsid w:val="00590352"/>
    <w:rsid w:val="0059325F"/>
    <w:rsid w:val="005A24DF"/>
    <w:rsid w:val="005A2991"/>
    <w:rsid w:val="005B0DD1"/>
    <w:rsid w:val="005B0E33"/>
    <w:rsid w:val="005B389B"/>
    <w:rsid w:val="005C22FD"/>
    <w:rsid w:val="005D37BF"/>
    <w:rsid w:val="005E4854"/>
    <w:rsid w:val="005F23F0"/>
    <w:rsid w:val="005F2FBF"/>
    <w:rsid w:val="005F62CC"/>
    <w:rsid w:val="005F73C8"/>
    <w:rsid w:val="005F7543"/>
    <w:rsid w:val="005F7B1C"/>
    <w:rsid w:val="006100ED"/>
    <w:rsid w:val="00610EBD"/>
    <w:rsid w:val="00622D3B"/>
    <w:rsid w:val="0063405A"/>
    <w:rsid w:val="00644582"/>
    <w:rsid w:val="00644BBC"/>
    <w:rsid w:val="00647068"/>
    <w:rsid w:val="00652EC9"/>
    <w:rsid w:val="00660749"/>
    <w:rsid w:val="006744D7"/>
    <w:rsid w:val="006858A9"/>
    <w:rsid w:val="006A013A"/>
    <w:rsid w:val="006A1825"/>
    <w:rsid w:val="006A373B"/>
    <w:rsid w:val="006A4C56"/>
    <w:rsid w:val="006A549E"/>
    <w:rsid w:val="006A7704"/>
    <w:rsid w:val="006A7D8B"/>
    <w:rsid w:val="006B77FA"/>
    <w:rsid w:val="006C182E"/>
    <w:rsid w:val="006C55E9"/>
    <w:rsid w:val="006C6903"/>
    <w:rsid w:val="006D0B6E"/>
    <w:rsid w:val="006E0C6F"/>
    <w:rsid w:val="006E29AB"/>
    <w:rsid w:val="006F4F96"/>
    <w:rsid w:val="006F777D"/>
    <w:rsid w:val="00701C79"/>
    <w:rsid w:val="00705AB8"/>
    <w:rsid w:val="00710E09"/>
    <w:rsid w:val="00720602"/>
    <w:rsid w:val="00723833"/>
    <w:rsid w:val="007348B7"/>
    <w:rsid w:val="00734BB1"/>
    <w:rsid w:val="00744E12"/>
    <w:rsid w:val="00750728"/>
    <w:rsid w:val="007533A6"/>
    <w:rsid w:val="007556C7"/>
    <w:rsid w:val="0075581E"/>
    <w:rsid w:val="007671A5"/>
    <w:rsid w:val="007676EA"/>
    <w:rsid w:val="00774916"/>
    <w:rsid w:val="00776958"/>
    <w:rsid w:val="00782567"/>
    <w:rsid w:val="00794D02"/>
    <w:rsid w:val="007A38DE"/>
    <w:rsid w:val="007A6E18"/>
    <w:rsid w:val="007B0CED"/>
    <w:rsid w:val="007B24BD"/>
    <w:rsid w:val="007C188D"/>
    <w:rsid w:val="007C582E"/>
    <w:rsid w:val="007C6D5B"/>
    <w:rsid w:val="007D279E"/>
    <w:rsid w:val="007E15A8"/>
    <w:rsid w:val="007E230E"/>
    <w:rsid w:val="007E30F4"/>
    <w:rsid w:val="0080376D"/>
    <w:rsid w:val="00804AA3"/>
    <w:rsid w:val="0080707C"/>
    <w:rsid w:val="00810522"/>
    <w:rsid w:val="008133D7"/>
    <w:rsid w:val="00824458"/>
    <w:rsid w:val="0084013D"/>
    <w:rsid w:val="00840EE9"/>
    <w:rsid w:val="008544F4"/>
    <w:rsid w:val="00855207"/>
    <w:rsid w:val="008744EA"/>
    <w:rsid w:val="0088700C"/>
    <w:rsid w:val="00891DCF"/>
    <w:rsid w:val="008A2589"/>
    <w:rsid w:val="008B25E8"/>
    <w:rsid w:val="008B5312"/>
    <w:rsid w:val="008D207B"/>
    <w:rsid w:val="008D6978"/>
    <w:rsid w:val="008E1534"/>
    <w:rsid w:val="008E2BC4"/>
    <w:rsid w:val="008E5F84"/>
    <w:rsid w:val="008E6452"/>
    <w:rsid w:val="008F24E3"/>
    <w:rsid w:val="008F6129"/>
    <w:rsid w:val="008F7387"/>
    <w:rsid w:val="009056DA"/>
    <w:rsid w:val="00907CB2"/>
    <w:rsid w:val="00914498"/>
    <w:rsid w:val="00924F44"/>
    <w:rsid w:val="00925CC5"/>
    <w:rsid w:val="00925CEA"/>
    <w:rsid w:val="0092661B"/>
    <w:rsid w:val="009345D2"/>
    <w:rsid w:val="009434D3"/>
    <w:rsid w:val="00950BA1"/>
    <w:rsid w:val="0095741F"/>
    <w:rsid w:val="00967C52"/>
    <w:rsid w:val="00967D7C"/>
    <w:rsid w:val="00980318"/>
    <w:rsid w:val="00981503"/>
    <w:rsid w:val="00983059"/>
    <w:rsid w:val="0098331C"/>
    <w:rsid w:val="00985295"/>
    <w:rsid w:val="0098672F"/>
    <w:rsid w:val="009935E9"/>
    <w:rsid w:val="00995155"/>
    <w:rsid w:val="009A2007"/>
    <w:rsid w:val="009A2AAB"/>
    <w:rsid w:val="009A6833"/>
    <w:rsid w:val="009B697B"/>
    <w:rsid w:val="009B7C82"/>
    <w:rsid w:val="009B7D9A"/>
    <w:rsid w:val="009D6FEE"/>
    <w:rsid w:val="009D7C8E"/>
    <w:rsid w:val="009F02B7"/>
    <w:rsid w:val="009F1B9E"/>
    <w:rsid w:val="009F4724"/>
    <w:rsid w:val="009F77D9"/>
    <w:rsid w:val="00A07319"/>
    <w:rsid w:val="00A10986"/>
    <w:rsid w:val="00A24DA1"/>
    <w:rsid w:val="00A32D25"/>
    <w:rsid w:val="00A34241"/>
    <w:rsid w:val="00A7474A"/>
    <w:rsid w:val="00A812E5"/>
    <w:rsid w:val="00A81818"/>
    <w:rsid w:val="00A97B58"/>
    <w:rsid w:val="00AA1811"/>
    <w:rsid w:val="00AA623E"/>
    <w:rsid w:val="00AB1548"/>
    <w:rsid w:val="00AB390B"/>
    <w:rsid w:val="00AC04E8"/>
    <w:rsid w:val="00AD11D2"/>
    <w:rsid w:val="00AD573E"/>
    <w:rsid w:val="00AE1A77"/>
    <w:rsid w:val="00AE60E7"/>
    <w:rsid w:val="00AE6A14"/>
    <w:rsid w:val="00AF023C"/>
    <w:rsid w:val="00AF48F5"/>
    <w:rsid w:val="00B066CF"/>
    <w:rsid w:val="00B27BE1"/>
    <w:rsid w:val="00B33B18"/>
    <w:rsid w:val="00B3663A"/>
    <w:rsid w:val="00B37121"/>
    <w:rsid w:val="00B37709"/>
    <w:rsid w:val="00B41B58"/>
    <w:rsid w:val="00B513BC"/>
    <w:rsid w:val="00B560D3"/>
    <w:rsid w:val="00B622DE"/>
    <w:rsid w:val="00B63519"/>
    <w:rsid w:val="00B67612"/>
    <w:rsid w:val="00B736EA"/>
    <w:rsid w:val="00B81246"/>
    <w:rsid w:val="00B86EC1"/>
    <w:rsid w:val="00B93C63"/>
    <w:rsid w:val="00B97BB2"/>
    <w:rsid w:val="00BA7D98"/>
    <w:rsid w:val="00BB1866"/>
    <w:rsid w:val="00BB75D2"/>
    <w:rsid w:val="00BD61CC"/>
    <w:rsid w:val="00BE364E"/>
    <w:rsid w:val="00BE591B"/>
    <w:rsid w:val="00BF4168"/>
    <w:rsid w:val="00C033F3"/>
    <w:rsid w:val="00C03F14"/>
    <w:rsid w:val="00C041F5"/>
    <w:rsid w:val="00C04713"/>
    <w:rsid w:val="00C07C27"/>
    <w:rsid w:val="00C11281"/>
    <w:rsid w:val="00C122BE"/>
    <w:rsid w:val="00C15BB9"/>
    <w:rsid w:val="00C17DC5"/>
    <w:rsid w:val="00C244D9"/>
    <w:rsid w:val="00C27AC8"/>
    <w:rsid w:val="00C36872"/>
    <w:rsid w:val="00C429D6"/>
    <w:rsid w:val="00C4745E"/>
    <w:rsid w:val="00C5652A"/>
    <w:rsid w:val="00C665C4"/>
    <w:rsid w:val="00C827C2"/>
    <w:rsid w:val="00C92D8E"/>
    <w:rsid w:val="00CA1034"/>
    <w:rsid w:val="00CB4BC5"/>
    <w:rsid w:val="00CB5A25"/>
    <w:rsid w:val="00CD31E7"/>
    <w:rsid w:val="00CD4D7D"/>
    <w:rsid w:val="00CD651F"/>
    <w:rsid w:val="00CE14CF"/>
    <w:rsid w:val="00CE1FBC"/>
    <w:rsid w:val="00CE6472"/>
    <w:rsid w:val="00CF0411"/>
    <w:rsid w:val="00CF2A82"/>
    <w:rsid w:val="00D04437"/>
    <w:rsid w:val="00D1226B"/>
    <w:rsid w:val="00D12AE3"/>
    <w:rsid w:val="00D13C6B"/>
    <w:rsid w:val="00D21813"/>
    <w:rsid w:val="00D2713F"/>
    <w:rsid w:val="00D41D2B"/>
    <w:rsid w:val="00D4235B"/>
    <w:rsid w:val="00D42F1E"/>
    <w:rsid w:val="00D43542"/>
    <w:rsid w:val="00D47C04"/>
    <w:rsid w:val="00D5190D"/>
    <w:rsid w:val="00D6587D"/>
    <w:rsid w:val="00D66367"/>
    <w:rsid w:val="00D66C31"/>
    <w:rsid w:val="00D84660"/>
    <w:rsid w:val="00D8741C"/>
    <w:rsid w:val="00D95ACE"/>
    <w:rsid w:val="00DA3459"/>
    <w:rsid w:val="00DA3DBC"/>
    <w:rsid w:val="00DB37EB"/>
    <w:rsid w:val="00DB48B0"/>
    <w:rsid w:val="00DB5F9B"/>
    <w:rsid w:val="00DC1569"/>
    <w:rsid w:val="00DC6B1A"/>
    <w:rsid w:val="00DC6F17"/>
    <w:rsid w:val="00DD2D94"/>
    <w:rsid w:val="00DD4668"/>
    <w:rsid w:val="00DD52A9"/>
    <w:rsid w:val="00DD538E"/>
    <w:rsid w:val="00DE05CC"/>
    <w:rsid w:val="00DE0841"/>
    <w:rsid w:val="00DE2450"/>
    <w:rsid w:val="00DE7956"/>
    <w:rsid w:val="00DF20DD"/>
    <w:rsid w:val="00DF4EBF"/>
    <w:rsid w:val="00E00D7E"/>
    <w:rsid w:val="00E321E7"/>
    <w:rsid w:val="00E37743"/>
    <w:rsid w:val="00E40E31"/>
    <w:rsid w:val="00E5272B"/>
    <w:rsid w:val="00E52787"/>
    <w:rsid w:val="00E5475A"/>
    <w:rsid w:val="00E67C42"/>
    <w:rsid w:val="00E70566"/>
    <w:rsid w:val="00E744D8"/>
    <w:rsid w:val="00E83037"/>
    <w:rsid w:val="00E8439B"/>
    <w:rsid w:val="00E852E9"/>
    <w:rsid w:val="00E9239E"/>
    <w:rsid w:val="00E9281E"/>
    <w:rsid w:val="00E92883"/>
    <w:rsid w:val="00EA048D"/>
    <w:rsid w:val="00EA4602"/>
    <w:rsid w:val="00EB1B85"/>
    <w:rsid w:val="00EB6A3C"/>
    <w:rsid w:val="00ED0A5F"/>
    <w:rsid w:val="00EE2B2E"/>
    <w:rsid w:val="00EE425A"/>
    <w:rsid w:val="00EE643C"/>
    <w:rsid w:val="00F0053A"/>
    <w:rsid w:val="00F008A9"/>
    <w:rsid w:val="00F00CB9"/>
    <w:rsid w:val="00F06126"/>
    <w:rsid w:val="00F111F7"/>
    <w:rsid w:val="00F144F3"/>
    <w:rsid w:val="00F20EB1"/>
    <w:rsid w:val="00F26F07"/>
    <w:rsid w:val="00F2734F"/>
    <w:rsid w:val="00F30613"/>
    <w:rsid w:val="00F378AF"/>
    <w:rsid w:val="00F51C17"/>
    <w:rsid w:val="00F522E7"/>
    <w:rsid w:val="00F5281D"/>
    <w:rsid w:val="00F57E7F"/>
    <w:rsid w:val="00F82E2D"/>
    <w:rsid w:val="00F86E25"/>
    <w:rsid w:val="00F87E99"/>
    <w:rsid w:val="00F91DC2"/>
    <w:rsid w:val="00F92D59"/>
    <w:rsid w:val="00FA3E41"/>
    <w:rsid w:val="00FB1634"/>
    <w:rsid w:val="00FB4F31"/>
    <w:rsid w:val="00FB6B18"/>
    <w:rsid w:val="00FC36F7"/>
    <w:rsid w:val="00FC6CC4"/>
    <w:rsid w:val="00FE3F3F"/>
    <w:rsid w:val="00F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F64B26"/>
  <w15:docId w15:val="{BA4BABAF-82FC-457D-B91E-D0F2AFC7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472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3C6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12467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000000"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62CC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3C6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2467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F62CC"/>
    <w:rPr>
      <w:rFonts w:ascii="Cambria" w:hAnsi="Cambria" w:cs="Times New Roman"/>
      <w:color w:val="243F60"/>
    </w:rPr>
  </w:style>
  <w:style w:type="character" w:styleId="Hyperlink">
    <w:name w:val="Hyperlink"/>
    <w:basedOn w:val="DefaultParagraphFont"/>
    <w:uiPriority w:val="99"/>
    <w:rsid w:val="00124679"/>
    <w:rPr>
      <w:rFonts w:cs="Times New Roman"/>
      <w:color w:val="000066"/>
      <w:u w:val="single"/>
      <w:effect w:val="none"/>
      <w:bdr w:val="none" w:sz="0" w:space="0" w:color="auto" w:frame="1"/>
    </w:rPr>
  </w:style>
  <w:style w:type="paragraph" w:styleId="Header">
    <w:name w:val="header"/>
    <w:basedOn w:val="Normal"/>
    <w:link w:val="HeaderChar"/>
    <w:uiPriority w:val="99"/>
    <w:rsid w:val="00124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46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4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467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6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5F62C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E36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5B389B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8E2BC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E2B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E2BC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2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E2BC4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1813"/>
  </w:style>
  <w:style w:type="paragraph" w:styleId="BodyText">
    <w:name w:val="Body Text"/>
    <w:basedOn w:val="Normal"/>
    <w:link w:val="BodyTextChar"/>
    <w:uiPriority w:val="1"/>
    <w:qFormat/>
    <w:rsid w:val="00B37709"/>
    <w:pPr>
      <w:widowControl w:val="0"/>
      <w:autoSpaceDE w:val="0"/>
      <w:autoSpaceDN w:val="0"/>
      <w:adjustRightInd w:val="0"/>
      <w:spacing w:after="0" w:line="240" w:lineRule="auto"/>
      <w:ind w:left="118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3770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798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5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5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7988">
              <w:marLeft w:val="0"/>
              <w:marRight w:val="0"/>
              <w:marTop w:val="0"/>
              <w:marBottom w:val="0"/>
              <w:divBdr>
                <w:top w:val="single" w:sz="6" w:space="8" w:color="005596"/>
                <w:left w:val="single" w:sz="6" w:space="8" w:color="005596"/>
                <w:bottom w:val="single" w:sz="6" w:space="8" w:color="005596"/>
                <w:right w:val="single" w:sz="6" w:space="8" w:color="005596"/>
              </w:divBdr>
            </w:div>
          </w:divsChild>
        </w:div>
      </w:divsChild>
    </w:div>
    <w:div w:id="575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996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79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7978">
                      <w:marLeft w:val="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799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sElement.com" TargetMode="External"/><Relationship Id="rId13" Type="http://schemas.openxmlformats.org/officeDocument/2006/relationships/hyperlink" Target="http://www.arcomnet.com/spectex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ia.org/" TargetMode="External"/><Relationship Id="rId17" Type="http://schemas.openxmlformats.org/officeDocument/2006/relationships/hyperlink" Target="mailto:ltenney@arcomne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1207139?trk=vsrp_companies_res_name&amp;trkInfo=VSRPsearchId%3A257043091430858841136%2CVSRPtargetId%3A1207139%2CVSRPcmpt%3Aprimar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omnet.com/masterspe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arcom" TargetMode="External"/><Relationship Id="rId10" Type="http://schemas.openxmlformats.org/officeDocument/2006/relationships/hyperlink" Target="http://www.arcomnet.com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buildgp.com" TargetMode="External"/><Relationship Id="rId14" Type="http://schemas.openxmlformats.org/officeDocument/2006/relationships/hyperlink" Target="https://www.facebook.com/arcom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87F3E-B122-49C1-9A70-2CFF11E9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Georgia-Pacific Launches DensElement™ Barrier System</vt:lpstr>
    </vt:vector>
  </TitlesOfParts>
  <Company>Ketchum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Georgia-Pacific Launches DensElement™ Barrier System</dc:title>
  <dc:creator>Ketchum</dc:creator>
  <cp:lastModifiedBy>De Nacimiento, Dubhe</cp:lastModifiedBy>
  <cp:revision>5</cp:revision>
  <cp:lastPrinted>2016-02-25T14:16:00Z</cp:lastPrinted>
  <dcterms:created xsi:type="dcterms:W3CDTF">2017-04-24T16:39:00Z</dcterms:created>
  <dcterms:modified xsi:type="dcterms:W3CDTF">2017-04-26T15:43:00Z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AIL_MSG_ID1">
    <vt:lpwstr>gFAAXJDLFUo5N7tFVDOgPwx8D7eK4peXuuqXn8aavSxHSUya8TthSRfF+MKL1aALd/WEV4chd66FFA8foWLfET/OmedROmaNr3Jr0Gzua3R2IHN1XtdG5l7NH/X9l78DfXkaPMMVhPtQeMzw8IfYr97V5BOQ5WeUVSjA/frWKmo/dSSeknQS3QRh2sR1bGkiGIT1JeVBLPQ4yBsTD9wFaLs+2isTSJ3v+GzI9wRNEb5v5y13vrN6VKKdf</vt:lpwstr>
  </property>
  <property fmtid="{D5CDD505-2E9C-101B-9397-08002B2CF9AE}" pid="4" name="MAIL_MSG_ID2">
    <vt:lpwstr>qnRNooGbNaDCXLSDxlu8lRiEwbx6Rl9L0Ls81y9IGRqFkqYeu9Yee9+HZz2j7DsgRxPCjh6J6HHbgrW55bwdb3dnW2Z7yvLNw==</vt:lpwstr>
  </property>
  <property fmtid="{D5CDD505-2E9C-101B-9397-08002B2CF9AE}" pid="5" name="RESPONSE_SENDER_NAME">
    <vt:lpwstr>sAAAE34RQVAK31nNVK9xFAS7vyGeNQbfgPwVmgOj3Oex8gU=</vt:lpwstr>
  </property>
  <property fmtid="{D5CDD505-2E9C-101B-9397-08002B2CF9AE}" pid="6" name="EMAIL_OWNER_ADDRESS">
    <vt:lpwstr>4AAAMz5NUQ6P8J8AGlJT98pDMGnZJbHkJxlJCiVuMZl2P/fYB/HoHF0y1Q==</vt:lpwstr>
  </property>
</Properties>
</file>